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1B14B5" w14:textId="77777777" w:rsidR="00FE5132" w:rsidRDefault="00FE5132" w:rsidP="00FE5132">
      <w:pPr>
        <w:spacing w:line="480" w:lineRule="auto"/>
        <w:jc w:val="center"/>
        <w:rPr>
          <w:b/>
          <w:bCs/>
          <w:lang w:val="en"/>
        </w:rPr>
      </w:pPr>
    </w:p>
    <w:p w14:paraId="738BD1A8" w14:textId="55F709D3" w:rsidR="00FE5132" w:rsidRDefault="00FE5132" w:rsidP="00573F7D">
      <w:pPr>
        <w:spacing w:line="480" w:lineRule="auto"/>
        <w:rPr>
          <w:b/>
          <w:bCs/>
          <w:lang w:val="en"/>
        </w:rPr>
      </w:pPr>
    </w:p>
    <w:p w14:paraId="0140BDCC" w14:textId="77777777" w:rsidR="00FE5132" w:rsidRDefault="00FE5132" w:rsidP="00FE5132">
      <w:pPr>
        <w:spacing w:line="480" w:lineRule="auto"/>
        <w:jc w:val="center"/>
        <w:rPr>
          <w:b/>
          <w:bCs/>
          <w:lang w:val="en"/>
        </w:rPr>
      </w:pPr>
    </w:p>
    <w:p w14:paraId="6770FB50" w14:textId="45BF2372" w:rsidR="00FE5132" w:rsidRPr="00FE5132" w:rsidRDefault="00E141D1" w:rsidP="00FE5132">
      <w:pPr>
        <w:spacing w:line="480" w:lineRule="auto"/>
        <w:jc w:val="center"/>
        <w:rPr>
          <w:b/>
          <w:bCs/>
          <w:lang w:val="en"/>
        </w:rPr>
      </w:pPr>
      <w:r>
        <w:rPr>
          <w:b/>
          <w:bCs/>
          <w:lang w:val="en"/>
        </w:rPr>
        <w:t xml:space="preserve">Differences between </w:t>
      </w:r>
      <w:r w:rsidR="00FE5132">
        <w:rPr>
          <w:b/>
          <w:bCs/>
          <w:lang w:val="en"/>
        </w:rPr>
        <w:t xml:space="preserve">Posttraumatic Growth </w:t>
      </w:r>
      <w:r w:rsidR="00852402">
        <w:rPr>
          <w:b/>
          <w:bCs/>
          <w:lang w:val="en"/>
        </w:rPr>
        <w:t xml:space="preserve">and Resiliency: </w:t>
      </w:r>
      <w:r>
        <w:rPr>
          <w:b/>
          <w:bCs/>
          <w:lang w:val="en"/>
        </w:rPr>
        <w:t>Their Distinctive Relationships with</w:t>
      </w:r>
      <w:r w:rsidR="00852402">
        <w:rPr>
          <w:b/>
          <w:bCs/>
          <w:lang w:val="en"/>
        </w:rPr>
        <w:t xml:space="preserve"> Empathy and </w:t>
      </w:r>
      <w:r w:rsidR="00A62758">
        <w:rPr>
          <w:b/>
          <w:bCs/>
          <w:lang w:val="en"/>
        </w:rPr>
        <w:t>Emotion Recognition Ability</w:t>
      </w:r>
    </w:p>
    <w:p w14:paraId="74661423" w14:textId="77777777" w:rsidR="00FE5132" w:rsidRPr="00FE5132" w:rsidRDefault="00FE5132" w:rsidP="00FE5132">
      <w:pPr>
        <w:spacing w:line="480" w:lineRule="auto"/>
        <w:jc w:val="center"/>
        <w:rPr>
          <w:b/>
          <w:bCs/>
          <w:lang w:val="en"/>
        </w:rPr>
      </w:pPr>
    </w:p>
    <w:p w14:paraId="0B1F6805" w14:textId="5749D5BB" w:rsidR="00FE5132" w:rsidRPr="00FE5132" w:rsidRDefault="00FE5132" w:rsidP="00FE5132">
      <w:pPr>
        <w:spacing w:line="480" w:lineRule="auto"/>
        <w:jc w:val="center"/>
        <w:rPr>
          <w:lang w:val="en"/>
        </w:rPr>
      </w:pPr>
      <w:r w:rsidRPr="00FE5132">
        <w:rPr>
          <w:lang w:val="en"/>
        </w:rPr>
        <w:t>Taylor Elam</w:t>
      </w:r>
      <w:r>
        <w:rPr>
          <w:lang w:val="en"/>
        </w:rPr>
        <w:t xml:space="preserve"> </w:t>
      </w:r>
      <w:r w:rsidRPr="00FE5132">
        <w:rPr>
          <w:lang w:val="en"/>
        </w:rPr>
        <w:t xml:space="preserve">and Kanako </w:t>
      </w:r>
      <w:proofErr w:type="spellStart"/>
      <w:r w:rsidRPr="00FE5132">
        <w:rPr>
          <w:lang w:val="en"/>
        </w:rPr>
        <w:t>Taku</w:t>
      </w:r>
      <w:proofErr w:type="spellEnd"/>
    </w:p>
    <w:p w14:paraId="4EE65178" w14:textId="77777777" w:rsidR="00FE5132" w:rsidRPr="00FE5132" w:rsidRDefault="00FE5132" w:rsidP="00FE5132">
      <w:pPr>
        <w:spacing w:line="480" w:lineRule="auto"/>
        <w:jc w:val="center"/>
        <w:rPr>
          <w:lang w:val="en"/>
        </w:rPr>
      </w:pPr>
      <w:r w:rsidRPr="00FE5132">
        <w:rPr>
          <w:lang w:val="en"/>
        </w:rPr>
        <w:t>Department of Psychology, Oakland University, Rochester, MI, USA</w:t>
      </w:r>
    </w:p>
    <w:p w14:paraId="31A50894" w14:textId="2346DDC6" w:rsidR="00FE5132" w:rsidRDefault="00FE5132" w:rsidP="00FE5132">
      <w:pPr>
        <w:spacing w:line="480" w:lineRule="auto"/>
        <w:rPr>
          <w:lang w:val="en"/>
        </w:rPr>
      </w:pPr>
    </w:p>
    <w:p w14:paraId="18B6CEA3" w14:textId="5F788935" w:rsidR="00FE5132" w:rsidRDefault="00FE5132" w:rsidP="00FE5132">
      <w:pPr>
        <w:spacing w:line="480" w:lineRule="auto"/>
        <w:rPr>
          <w:lang w:val="en"/>
        </w:rPr>
      </w:pPr>
    </w:p>
    <w:p w14:paraId="2E34AFDD" w14:textId="77777777" w:rsidR="00573F7D" w:rsidRDefault="00573F7D" w:rsidP="00FE5132">
      <w:pPr>
        <w:spacing w:line="480" w:lineRule="auto"/>
        <w:rPr>
          <w:lang w:val="en"/>
        </w:rPr>
      </w:pPr>
    </w:p>
    <w:p w14:paraId="77BEE965" w14:textId="231FDEE5" w:rsidR="00FE5132" w:rsidRPr="00FE5132" w:rsidRDefault="00FE5132" w:rsidP="00FE5132">
      <w:pPr>
        <w:spacing w:line="480" w:lineRule="auto"/>
        <w:rPr>
          <w:lang w:val="en"/>
        </w:rPr>
      </w:pPr>
      <w:r w:rsidRPr="00FE5132">
        <w:rPr>
          <w:lang w:val="en"/>
        </w:rPr>
        <w:t>Author Note:</w:t>
      </w:r>
    </w:p>
    <w:p w14:paraId="720CB828" w14:textId="77777777" w:rsidR="00FE5132" w:rsidRPr="00FE5132" w:rsidRDefault="00FE5132" w:rsidP="00FE5132">
      <w:pPr>
        <w:spacing w:line="480" w:lineRule="auto"/>
        <w:rPr>
          <w:i/>
          <w:u w:val="single"/>
          <w:lang w:val="en"/>
        </w:rPr>
      </w:pPr>
      <w:r w:rsidRPr="00FE5132">
        <w:rPr>
          <w:lang w:val="en"/>
        </w:rPr>
        <w:t xml:space="preserve">Correspondence concerning this article should be addressed to Kanako </w:t>
      </w:r>
      <w:proofErr w:type="spellStart"/>
      <w:r w:rsidRPr="00FE5132">
        <w:rPr>
          <w:lang w:val="en"/>
        </w:rPr>
        <w:t>Taku</w:t>
      </w:r>
      <w:proofErr w:type="spellEnd"/>
      <w:r w:rsidRPr="00FE5132">
        <w:rPr>
          <w:lang w:val="en"/>
        </w:rPr>
        <w:t xml:space="preserve">, Department of Psychology, Oakland University, 654 Pioneer Drive, 123 </w:t>
      </w:r>
      <w:proofErr w:type="spellStart"/>
      <w:r w:rsidRPr="00FE5132">
        <w:rPr>
          <w:lang w:val="en"/>
        </w:rPr>
        <w:t>Pryale</w:t>
      </w:r>
      <w:proofErr w:type="spellEnd"/>
      <w:r w:rsidRPr="00FE5132">
        <w:rPr>
          <w:lang w:val="en"/>
        </w:rPr>
        <w:t xml:space="preserve"> Hall, Rochester, MI 48309-4482. Phone: </w:t>
      </w:r>
      <w:r w:rsidRPr="00FE5132">
        <w:rPr>
          <w:i/>
          <w:lang w:val="en"/>
        </w:rPr>
        <w:t xml:space="preserve">248-370-2309. Fax: 248-370-4612. E-mail: </w:t>
      </w:r>
      <w:hyperlink r:id="rId8">
        <w:r w:rsidRPr="00FE5132">
          <w:rPr>
            <w:rStyle w:val="Hyperlink"/>
            <w:i/>
            <w:lang w:val="en"/>
          </w:rPr>
          <w:t>taku@oakland.edu</w:t>
        </w:r>
      </w:hyperlink>
      <w:hyperlink r:id="rId9">
        <w:r w:rsidR="00000000">
          <w:rPr>
            <w:rStyle w:val="Hyperlink"/>
          </w:rPr>
          <w:t>mailto:taku@oakland.edu</w:t>
        </w:r>
      </w:hyperlink>
    </w:p>
    <w:p w14:paraId="09DC57A8" w14:textId="77777777" w:rsidR="00FE5132" w:rsidRDefault="00FE5132" w:rsidP="00FE5132">
      <w:pPr>
        <w:spacing w:line="480" w:lineRule="auto"/>
        <w:rPr>
          <w:bCs/>
          <w:lang w:val="en"/>
        </w:rPr>
      </w:pPr>
    </w:p>
    <w:p w14:paraId="6D01C918" w14:textId="0EC4FC68" w:rsidR="00FE5132" w:rsidRPr="00FE5132" w:rsidRDefault="00FE5132" w:rsidP="00FE5132">
      <w:pPr>
        <w:spacing w:line="480" w:lineRule="auto"/>
        <w:rPr>
          <w:bCs/>
          <w:lang w:val="en"/>
        </w:rPr>
      </w:pPr>
      <w:r w:rsidRPr="00FE5132">
        <w:rPr>
          <w:bCs/>
          <w:lang w:val="en"/>
        </w:rPr>
        <w:t>Author Biographical Notes:</w:t>
      </w:r>
    </w:p>
    <w:p w14:paraId="788C9394" w14:textId="7D0FBAA7" w:rsidR="00FE5132" w:rsidRPr="00FE5132" w:rsidRDefault="00FE5132" w:rsidP="00FE5132">
      <w:pPr>
        <w:spacing w:line="480" w:lineRule="auto"/>
        <w:rPr>
          <w:bCs/>
          <w:lang w:val="en"/>
        </w:rPr>
      </w:pPr>
      <w:r w:rsidRPr="00FE5132">
        <w:rPr>
          <w:bCs/>
          <w:lang w:val="en"/>
        </w:rPr>
        <w:t xml:space="preserve">Taylor Elam is a post-bachelorette student of </w:t>
      </w:r>
      <w:r w:rsidR="00573F7D">
        <w:rPr>
          <w:bCs/>
          <w:lang w:val="en"/>
        </w:rPr>
        <w:t xml:space="preserve">the </w:t>
      </w:r>
      <w:r w:rsidRPr="00FE5132">
        <w:rPr>
          <w:bCs/>
          <w:lang w:val="en"/>
        </w:rPr>
        <w:t>Department of Psychology at Oakland University, Michigan, who studies emotion</w:t>
      </w:r>
      <w:r w:rsidR="00573F7D">
        <w:rPr>
          <w:bCs/>
          <w:lang w:val="en"/>
        </w:rPr>
        <w:t xml:space="preserve">s and nonverbal behavior. </w:t>
      </w:r>
      <w:r w:rsidRPr="00FE5132">
        <w:rPr>
          <w:lang w:val="en"/>
        </w:rPr>
        <w:t>ORCID 0000-0003-3519-0337.</w:t>
      </w:r>
    </w:p>
    <w:p w14:paraId="5109D18A" w14:textId="77777777" w:rsidR="00FE5132" w:rsidRPr="00FE5132" w:rsidRDefault="00FE5132" w:rsidP="00FE5132">
      <w:pPr>
        <w:spacing w:line="480" w:lineRule="auto"/>
        <w:rPr>
          <w:lang w:val="en"/>
        </w:rPr>
      </w:pPr>
    </w:p>
    <w:p w14:paraId="00B88F0D" w14:textId="77777777" w:rsidR="00FE5132" w:rsidRPr="00FE5132" w:rsidRDefault="00FE5132" w:rsidP="00FE5132">
      <w:pPr>
        <w:spacing w:line="480" w:lineRule="auto"/>
        <w:rPr>
          <w:lang w:val="en"/>
        </w:rPr>
      </w:pPr>
      <w:r w:rsidRPr="00FE5132">
        <w:rPr>
          <w:lang w:val="en"/>
        </w:rPr>
        <w:t xml:space="preserve">Kanako </w:t>
      </w:r>
      <w:proofErr w:type="spellStart"/>
      <w:r w:rsidRPr="00FE5132">
        <w:rPr>
          <w:lang w:val="en"/>
        </w:rPr>
        <w:t>Taku</w:t>
      </w:r>
      <w:proofErr w:type="spellEnd"/>
      <w:r w:rsidRPr="00FE5132">
        <w:rPr>
          <w:lang w:val="en"/>
        </w:rPr>
        <w:t xml:space="preserve"> is a professor of psychology at Oakland University, Michigan. Her area of</w:t>
      </w:r>
    </w:p>
    <w:p w14:paraId="1E08E503" w14:textId="241DBB0D" w:rsidR="001101D4" w:rsidRPr="00586131" w:rsidRDefault="00FE5132" w:rsidP="00586131">
      <w:pPr>
        <w:spacing w:line="480" w:lineRule="auto"/>
        <w:rPr>
          <w:lang w:val="en"/>
        </w:rPr>
      </w:pPr>
      <w:r w:rsidRPr="00FE5132">
        <w:rPr>
          <w:lang w:val="en"/>
        </w:rPr>
        <w:lastRenderedPageBreak/>
        <w:t>specialization is clinical, social and personality psychology. ORCID 0000-0003-1515-7951.</w:t>
      </w:r>
    </w:p>
    <w:p w14:paraId="1AAE57C1" w14:textId="3DC3DD2D" w:rsidR="00610B87" w:rsidRPr="00FE5132" w:rsidRDefault="00FE5132" w:rsidP="00FE5132">
      <w:pPr>
        <w:spacing w:line="480" w:lineRule="auto"/>
        <w:jc w:val="center"/>
        <w:rPr>
          <w:b/>
          <w:bCs/>
        </w:rPr>
      </w:pPr>
      <w:r w:rsidRPr="00FE5132">
        <w:rPr>
          <w:b/>
          <w:bCs/>
        </w:rPr>
        <w:t>Abstract</w:t>
      </w:r>
    </w:p>
    <w:p w14:paraId="328FA656" w14:textId="127DA0C5" w:rsidR="00610B87" w:rsidRDefault="00610B87" w:rsidP="00FE5132">
      <w:pPr>
        <w:spacing w:line="480" w:lineRule="auto"/>
      </w:pPr>
      <w:r>
        <w:t>Posttraumatic growth (PTG)</w:t>
      </w:r>
      <w:r w:rsidR="00482A35">
        <w:t xml:space="preserve"> </w:t>
      </w:r>
      <w:r w:rsidR="00E141D1">
        <w:t xml:space="preserve">and resiliency </w:t>
      </w:r>
      <w:r w:rsidR="00482A35">
        <w:t>ha</w:t>
      </w:r>
      <w:r w:rsidR="00E141D1">
        <w:t>ve</w:t>
      </w:r>
      <w:r w:rsidR="00482A35">
        <w:t xml:space="preserve"> been observed among people who experienced life cris</w:t>
      </w:r>
      <w:r w:rsidR="00E141D1">
        <w:t>e</w:t>
      </w:r>
      <w:r w:rsidR="00482A35">
        <w:t>s</w:t>
      </w:r>
      <w:r>
        <w:t>.</w:t>
      </w:r>
      <w:r w:rsidR="006E2A1E">
        <w:t xml:space="preserve"> </w:t>
      </w:r>
      <w:r w:rsidR="00482A35">
        <w:t xml:space="preserve">Given that the </w:t>
      </w:r>
      <w:r w:rsidR="00E141D1">
        <w:t xml:space="preserve">direct </w:t>
      </w:r>
      <w:r w:rsidR="00482A35">
        <w:t xml:space="preserve">relationships between PTG and resiliency have been equivocal, </w:t>
      </w:r>
      <w:r w:rsidR="00E141D1">
        <w:t>it is important to know how they are different in conjunction with cognitive ability. T</w:t>
      </w:r>
      <w:r>
        <w:t xml:space="preserve">he purpose of this study is to examine how perceived </w:t>
      </w:r>
      <w:proofErr w:type="gramStart"/>
      <w:r>
        <w:t>PTG</w:t>
      </w:r>
      <w:proofErr w:type="gramEnd"/>
      <w:r w:rsidR="000377D6">
        <w:t xml:space="preserve"> and resiliency</w:t>
      </w:r>
      <w:r>
        <w:t xml:space="preserve"> would be </w:t>
      </w:r>
      <w:r w:rsidR="00A82732">
        <w:t xml:space="preserve">respectively </w:t>
      </w:r>
      <w:r>
        <w:t xml:space="preserve">associated with </w:t>
      </w:r>
      <w:r w:rsidR="002862F8">
        <w:t xml:space="preserve">empathy and </w:t>
      </w:r>
      <w:r>
        <w:t xml:space="preserve">emotion recognition ability. </w:t>
      </w:r>
      <w:r>
        <w:rPr>
          <w:bCs/>
        </w:rPr>
        <w:t>A total of 420 college students</w:t>
      </w:r>
      <w:r>
        <w:t xml:space="preserve"> </w:t>
      </w:r>
      <w:r>
        <w:rPr>
          <w:bCs/>
        </w:rPr>
        <w:t xml:space="preserve">participated in an online survey requiring them to </w:t>
      </w:r>
      <w:r w:rsidR="000F51B9">
        <w:rPr>
          <w:color w:val="000000" w:themeColor="text1"/>
          <w:lang w:val="en"/>
        </w:rPr>
        <w:t xml:space="preserve">identify emotions based on photographs of facial expressions, </w:t>
      </w:r>
      <w:r w:rsidR="008E1535">
        <w:rPr>
          <w:bCs/>
        </w:rPr>
        <w:t>report</w:t>
      </w:r>
      <w:r>
        <w:rPr>
          <w:bCs/>
        </w:rPr>
        <w:t xml:space="preserve"> their traumatic experiences</w:t>
      </w:r>
      <w:r w:rsidR="00E141D1">
        <w:rPr>
          <w:bCs/>
        </w:rPr>
        <w:t xml:space="preserve">, and </w:t>
      </w:r>
      <w:r>
        <w:rPr>
          <w:bCs/>
        </w:rPr>
        <w:t>re</w:t>
      </w:r>
      <w:r w:rsidR="000377D6">
        <w:rPr>
          <w:bCs/>
        </w:rPr>
        <w:t xml:space="preserve">spond to </w:t>
      </w:r>
      <w:r>
        <w:rPr>
          <w:bCs/>
        </w:rPr>
        <w:t>the PTG Inventory</w:t>
      </w:r>
      <w:r w:rsidR="006E2A1E">
        <w:rPr>
          <w:bCs/>
        </w:rPr>
        <w:t xml:space="preserve">, Brief Resilience Scale, and Questionnaire of Emotional Empathy. </w:t>
      </w:r>
      <w:r>
        <w:t>The results suggest that</w:t>
      </w:r>
      <w:r w:rsidR="006E2A1E">
        <w:t xml:space="preserve"> perceived PTG was </w:t>
      </w:r>
      <w:r w:rsidR="00B818F1">
        <w:t xml:space="preserve">not </w:t>
      </w:r>
      <w:r w:rsidR="006E2A1E">
        <w:t xml:space="preserve">associated with empathy </w:t>
      </w:r>
      <w:r w:rsidR="00E403AD">
        <w:t>but significantly predicted increased emotion recognition, whereas r</w:t>
      </w:r>
      <w:r w:rsidR="006E2A1E">
        <w:t>esiliency sh</w:t>
      </w:r>
      <w:r w:rsidR="00122BD3">
        <w:t>owed</w:t>
      </w:r>
      <w:r w:rsidR="006E2A1E">
        <w:t xml:space="preserve"> a negative relationship with empathy </w:t>
      </w:r>
      <w:r w:rsidR="00254016">
        <w:t xml:space="preserve">but </w:t>
      </w:r>
      <w:r w:rsidR="006E2A1E">
        <w:t>no significan</w:t>
      </w:r>
      <w:r w:rsidR="00122BD3">
        <w:t>t relationship</w:t>
      </w:r>
      <w:r w:rsidR="006E2A1E">
        <w:t xml:space="preserve"> </w:t>
      </w:r>
      <w:r w:rsidR="006D3252">
        <w:t>with</w:t>
      </w:r>
      <w:r w:rsidR="006E2A1E">
        <w:t xml:space="preserve"> emotion recognition</w:t>
      </w:r>
      <w:r>
        <w:t xml:space="preserve">. These findings demonstrate that self-perceived PTG </w:t>
      </w:r>
      <w:r w:rsidR="00EB26B3">
        <w:t>may be associated with</w:t>
      </w:r>
      <w:r>
        <w:t xml:space="preserve"> cognitive ability</w:t>
      </w:r>
      <w:r w:rsidR="00122BD3">
        <w:t>, which</w:t>
      </w:r>
      <w:r w:rsidR="006E2A1E">
        <w:t xml:space="preserve"> could be </w:t>
      </w:r>
      <w:proofErr w:type="gramStart"/>
      <w:r w:rsidR="006E2A1E">
        <w:t>due to</w:t>
      </w:r>
      <w:proofErr w:type="gramEnd"/>
      <w:r w:rsidR="006E2A1E">
        <w:t xml:space="preserve"> one’s growth within relationships and social interactions</w:t>
      </w:r>
      <w:r>
        <w:t xml:space="preserve">. </w:t>
      </w:r>
      <w:r w:rsidR="003A6F04">
        <w:t>Even though grow</w:t>
      </w:r>
      <w:r w:rsidR="00DA659C">
        <w:t>ing</w:t>
      </w:r>
      <w:r w:rsidR="003A6F04">
        <w:t xml:space="preserve"> after trauma</w:t>
      </w:r>
      <w:r w:rsidR="00DA659C">
        <w:t xml:space="preserve"> may promote resilient characteristics</w:t>
      </w:r>
      <w:r w:rsidR="003A6F04">
        <w:t>, the</w:t>
      </w:r>
      <w:r w:rsidR="00122BD3">
        <w:t xml:space="preserve"> current</w:t>
      </w:r>
      <w:r w:rsidR="003A6F04">
        <w:t xml:space="preserve"> r</w:t>
      </w:r>
      <w:r w:rsidR="00586131">
        <w:t xml:space="preserve">esults </w:t>
      </w:r>
      <w:r w:rsidR="003A6F04">
        <w:t xml:space="preserve">indicate </w:t>
      </w:r>
      <w:r w:rsidR="00586131">
        <w:t>that PTG and resiliency</w:t>
      </w:r>
      <w:r w:rsidR="003A6F04">
        <w:t xml:space="preserve"> </w:t>
      </w:r>
      <w:r w:rsidR="008B5490">
        <w:t>may foster different outcomes</w:t>
      </w:r>
      <w:r w:rsidR="00994514">
        <w:t xml:space="preserve">. </w:t>
      </w:r>
      <w:r>
        <w:t xml:space="preserve">Since </w:t>
      </w:r>
      <w:r w:rsidR="00DD2F40">
        <w:t>empathy and emotion recognition</w:t>
      </w:r>
      <w:r>
        <w:t xml:space="preserve"> </w:t>
      </w:r>
      <w:r w:rsidR="00814981">
        <w:t>are</w:t>
      </w:r>
      <w:r>
        <w:t xml:space="preserve"> affected by other contextual factors, future studies should assess how </w:t>
      </w:r>
      <w:r w:rsidR="00B538DD">
        <w:t xml:space="preserve">empathy </w:t>
      </w:r>
      <w:r w:rsidR="00A51D1A">
        <w:t xml:space="preserve">and </w:t>
      </w:r>
      <w:r>
        <w:t>the type of errors</w:t>
      </w:r>
      <w:r w:rsidR="00814981">
        <w:t xml:space="preserve"> in emotion recognition </w:t>
      </w:r>
      <w:r>
        <w:t xml:space="preserve">may be associated with </w:t>
      </w:r>
      <w:r w:rsidR="00122BD3">
        <w:t xml:space="preserve">situational factors that are beyond personal factors such as </w:t>
      </w:r>
      <w:r>
        <w:t>post-traumatic life experiences</w:t>
      </w:r>
      <w:r w:rsidR="00122BD3">
        <w:t xml:space="preserve"> or personality</w:t>
      </w:r>
      <w:r>
        <w:t xml:space="preserve">.  </w:t>
      </w:r>
    </w:p>
    <w:p w14:paraId="021FD062" w14:textId="1A42F6EF" w:rsidR="0006393E" w:rsidRPr="0006393E" w:rsidRDefault="0006393E" w:rsidP="00875477">
      <w:pPr>
        <w:spacing w:line="480" w:lineRule="auto"/>
        <w:ind w:firstLine="720"/>
        <w:rPr>
          <w:iCs/>
        </w:rPr>
      </w:pPr>
      <w:r w:rsidRPr="0006393E">
        <w:rPr>
          <w:i/>
        </w:rPr>
        <w:t xml:space="preserve">Keywords: </w:t>
      </w:r>
      <w:bookmarkStart w:id="0" w:name="_9sdh1xd2kcmw" w:colFirst="0" w:colLast="0"/>
      <w:bookmarkEnd w:id="0"/>
      <w:r>
        <w:rPr>
          <w:iCs/>
        </w:rPr>
        <w:t xml:space="preserve">posttraumatic growth, </w:t>
      </w:r>
      <w:r w:rsidR="00BE0FA7">
        <w:rPr>
          <w:iCs/>
        </w:rPr>
        <w:t xml:space="preserve">resilience, </w:t>
      </w:r>
      <w:r w:rsidR="00BE52DE">
        <w:rPr>
          <w:iCs/>
        </w:rPr>
        <w:t xml:space="preserve">trauma, </w:t>
      </w:r>
      <w:r>
        <w:rPr>
          <w:iCs/>
        </w:rPr>
        <w:t xml:space="preserve">emotion recognition, facial expressions, </w:t>
      </w:r>
      <w:r w:rsidR="00BE52DE">
        <w:rPr>
          <w:iCs/>
        </w:rPr>
        <w:t>empathy</w:t>
      </w:r>
    </w:p>
    <w:p w14:paraId="662C63B8" w14:textId="0E989132" w:rsidR="00EE6A24" w:rsidRDefault="00EE6A24"/>
    <w:p w14:paraId="0E06E04B" w14:textId="77777777" w:rsidR="00A420F2" w:rsidRDefault="00A420F2">
      <w:pPr>
        <w:rPr>
          <w:b/>
          <w:bCs/>
        </w:rPr>
      </w:pPr>
    </w:p>
    <w:p w14:paraId="478FD4FF" w14:textId="77777777" w:rsidR="00874F03" w:rsidRDefault="00874F03" w:rsidP="008B6D7B">
      <w:pPr>
        <w:spacing w:line="480" w:lineRule="auto"/>
        <w:jc w:val="center"/>
        <w:rPr>
          <w:b/>
          <w:bCs/>
          <w:lang w:val="en"/>
        </w:rPr>
      </w:pPr>
    </w:p>
    <w:p w14:paraId="1BE97480" w14:textId="1E23AFC2" w:rsidR="00FE5132" w:rsidRPr="00FD7A6B" w:rsidRDefault="008B6D7B" w:rsidP="00AE2254">
      <w:pPr>
        <w:spacing w:line="480" w:lineRule="auto"/>
        <w:jc w:val="center"/>
        <w:rPr>
          <w:b/>
          <w:bCs/>
          <w:lang w:val="en"/>
        </w:rPr>
      </w:pPr>
      <w:r>
        <w:rPr>
          <w:b/>
          <w:bCs/>
          <w:lang w:val="en"/>
        </w:rPr>
        <w:lastRenderedPageBreak/>
        <w:t>Differences between Posttraumatic Growth and Resiliency: Their Distinctive Relationships with Empathy and Emotion Recognition Ability</w:t>
      </w:r>
    </w:p>
    <w:p w14:paraId="6FDB12E4" w14:textId="6389568D" w:rsidR="0004793C" w:rsidRDefault="0004793C" w:rsidP="0004793C">
      <w:pPr>
        <w:spacing w:line="480" w:lineRule="auto"/>
        <w:ind w:firstLine="720"/>
        <w:contextualSpacing/>
        <w:rPr>
          <w:color w:val="000000" w:themeColor="text1"/>
        </w:rPr>
      </w:pPr>
      <w:r w:rsidRPr="00514715">
        <w:rPr>
          <w:color w:val="000000" w:themeColor="text1"/>
        </w:rPr>
        <w:t xml:space="preserve">Many individuals </w:t>
      </w:r>
      <w:r w:rsidR="00845FDF">
        <w:rPr>
          <w:color w:val="000000" w:themeColor="text1"/>
        </w:rPr>
        <w:t xml:space="preserve">may </w:t>
      </w:r>
      <w:r w:rsidRPr="00514715">
        <w:rPr>
          <w:color w:val="000000" w:themeColor="text1"/>
        </w:rPr>
        <w:t xml:space="preserve">face a traumatic </w:t>
      </w:r>
      <w:r w:rsidR="00845FDF">
        <w:rPr>
          <w:color w:val="000000" w:themeColor="text1"/>
        </w:rPr>
        <w:t xml:space="preserve">or highly stressful </w:t>
      </w:r>
      <w:r w:rsidRPr="00514715">
        <w:rPr>
          <w:color w:val="000000" w:themeColor="text1"/>
        </w:rPr>
        <w:t>event at some point in their lives</w:t>
      </w:r>
      <w:r w:rsidR="00845FDF">
        <w:rPr>
          <w:color w:val="000000" w:themeColor="text1"/>
        </w:rPr>
        <w:t xml:space="preserve">. That could mean experiencing </w:t>
      </w:r>
      <w:r w:rsidR="00583798">
        <w:rPr>
          <w:color w:val="000000" w:themeColor="text1"/>
        </w:rPr>
        <w:t xml:space="preserve">a </w:t>
      </w:r>
      <w:r w:rsidR="00845FDF">
        <w:rPr>
          <w:color w:val="000000" w:themeColor="text1"/>
        </w:rPr>
        <w:t>natural disaster, the loss of a loved</w:t>
      </w:r>
      <w:r w:rsidR="009577EA">
        <w:rPr>
          <w:color w:val="000000" w:themeColor="text1"/>
        </w:rPr>
        <w:t xml:space="preserve"> one</w:t>
      </w:r>
      <w:r w:rsidR="00845FDF">
        <w:rPr>
          <w:color w:val="000000" w:themeColor="text1"/>
        </w:rPr>
        <w:t>, an accident or injury,</w:t>
      </w:r>
      <w:r w:rsidR="00583798">
        <w:rPr>
          <w:color w:val="000000" w:themeColor="text1"/>
        </w:rPr>
        <w:t xml:space="preserve"> or</w:t>
      </w:r>
      <w:r w:rsidR="00845FDF">
        <w:rPr>
          <w:color w:val="000000" w:themeColor="text1"/>
        </w:rPr>
        <w:t xml:space="preserve"> conflicts within their family</w:t>
      </w:r>
      <w:r w:rsidR="00583798">
        <w:rPr>
          <w:color w:val="000000" w:themeColor="text1"/>
        </w:rPr>
        <w:t xml:space="preserve"> and</w:t>
      </w:r>
      <w:r w:rsidR="00845FDF">
        <w:rPr>
          <w:color w:val="000000" w:themeColor="text1"/>
        </w:rPr>
        <w:t xml:space="preserve"> relationships. </w:t>
      </w:r>
      <w:r w:rsidR="00641041">
        <w:rPr>
          <w:color w:val="000000" w:themeColor="text1"/>
        </w:rPr>
        <w:t xml:space="preserve">Facing adversity </w:t>
      </w:r>
      <w:r w:rsidR="009577EA">
        <w:rPr>
          <w:color w:val="000000" w:themeColor="text1"/>
        </w:rPr>
        <w:t>can have the</w:t>
      </w:r>
      <w:r w:rsidR="00921C7A">
        <w:rPr>
          <w:color w:val="000000" w:themeColor="text1"/>
        </w:rPr>
        <w:t xml:space="preserve"> capacity</w:t>
      </w:r>
      <w:r w:rsidR="00641041">
        <w:rPr>
          <w:color w:val="000000" w:themeColor="text1"/>
        </w:rPr>
        <w:t xml:space="preserve"> to shatter</w:t>
      </w:r>
      <w:r w:rsidR="009577EA">
        <w:rPr>
          <w:color w:val="000000" w:themeColor="text1"/>
        </w:rPr>
        <w:t xml:space="preserve"> </w:t>
      </w:r>
      <w:r w:rsidR="00814981">
        <w:rPr>
          <w:color w:val="000000" w:themeColor="text1"/>
        </w:rPr>
        <w:t xml:space="preserve">and challenge </w:t>
      </w:r>
      <w:r w:rsidR="009577EA">
        <w:rPr>
          <w:color w:val="000000" w:themeColor="text1"/>
        </w:rPr>
        <w:t>one’s</w:t>
      </w:r>
      <w:r w:rsidR="00641041">
        <w:rPr>
          <w:color w:val="000000" w:themeColor="text1"/>
        </w:rPr>
        <w:t xml:space="preserve"> </w:t>
      </w:r>
      <w:r w:rsidR="00814981">
        <w:rPr>
          <w:color w:val="000000" w:themeColor="text1"/>
        </w:rPr>
        <w:t xml:space="preserve">core </w:t>
      </w:r>
      <w:r w:rsidR="00641041">
        <w:rPr>
          <w:color w:val="000000" w:themeColor="text1"/>
        </w:rPr>
        <w:t>beliefs</w:t>
      </w:r>
      <w:r w:rsidR="009577EA">
        <w:rPr>
          <w:color w:val="000000" w:themeColor="text1"/>
        </w:rPr>
        <w:t xml:space="preserve">. This process can </w:t>
      </w:r>
      <w:r w:rsidR="00921C7A">
        <w:rPr>
          <w:color w:val="000000" w:themeColor="text1"/>
        </w:rPr>
        <w:t>lead</w:t>
      </w:r>
      <w:r w:rsidRPr="00514715">
        <w:rPr>
          <w:color w:val="000000" w:themeColor="text1"/>
        </w:rPr>
        <w:t xml:space="preserve"> an individual to transform</w:t>
      </w:r>
      <w:r w:rsidR="001502CA">
        <w:rPr>
          <w:color w:val="000000" w:themeColor="text1"/>
        </w:rPr>
        <w:t xml:space="preserve"> </w:t>
      </w:r>
      <w:r w:rsidR="009577EA">
        <w:rPr>
          <w:color w:val="000000" w:themeColor="text1"/>
        </w:rPr>
        <w:t>in a way that</w:t>
      </w:r>
      <w:r w:rsidR="00C61FB9">
        <w:rPr>
          <w:color w:val="000000" w:themeColor="text1"/>
        </w:rPr>
        <w:t xml:space="preserve"> </w:t>
      </w:r>
      <w:r w:rsidR="00A51D1A">
        <w:rPr>
          <w:color w:val="000000" w:themeColor="text1"/>
        </w:rPr>
        <w:t>positively</w:t>
      </w:r>
      <w:r w:rsidR="00C61FB9">
        <w:rPr>
          <w:color w:val="000000" w:themeColor="text1"/>
        </w:rPr>
        <w:t xml:space="preserve"> impact</w:t>
      </w:r>
      <w:r w:rsidR="00AA7CBC">
        <w:rPr>
          <w:color w:val="000000" w:themeColor="text1"/>
        </w:rPr>
        <w:t>s</w:t>
      </w:r>
      <w:r w:rsidR="00C61FB9">
        <w:rPr>
          <w:color w:val="000000" w:themeColor="text1"/>
        </w:rPr>
        <w:t xml:space="preserve"> their quality of life</w:t>
      </w:r>
      <w:r w:rsidR="00814981">
        <w:rPr>
          <w:color w:val="000000" w:themeColor="text1"/>
        </w:rPr>
        <w:t xml:space="preserve"> and</w:t>
      </w:r>
      <w:r w:rsidR="00C61FB9">
        <w:rPr>
          <w:color w:val="000000" w:themeColor="text1"/>
        </w:rPr>
        <w:t xml:space="preserve"> </w:t>
      </w:r>
      <w:r w:rsidR="00814981">
        <w:rPr>
          <w:color w:val="000000" w:themeColor="text1"/>
        </w:rPr>
        <w:t xml:space="preserve">helps </w:t>
      </w:r>
      <w:r w:rsidR="00AA7CBC">
        <w:rPr>
          <w:color w:val="000000" w:themeColor="text1"/>
        </w:rPr>
        <w:t xml:space="preserve">them to </w:t>
      </w:r>
      <w:r w:rsidR="00814981">
        <w:rPr>
          <w:color w:val="000000" w:themeColor="text1"/>
        </w:rPr>
        <w:t xml:space="preserve">realize how they have </w:t>
      </w:r>
      <w:r w:rsidR="00AA7CBC">
        <w:rPr>
          <w:color w:val="000000" w:themeColor="text1"/>
        </w:rPr>
        <w:t>grow</w:t>
      </w:r>
      <w:r w:rsidR="00814981">
        <w:rPr>
          <w:color w:val="000000" w:themeColor="text1"/>
        </w:rPr>
        <w:t>n as a person</w:t>
      </w:r>
      <w:r w:rsidR="00EA709C">
        <w:rPr>
          <w:color w:val="000000" w:themeColor="text1"/>
        </w:rPr>
        <w:t xml:space="preserve"> (</w:t>
      </w:r>
      <w:r w:rsidR="00814981">
        <w:rPr>
          <w:color w:val="000000" w:themeColor="text1"/>
        </w:rPr>
        <w:t xml:space="preserve">Joseph et al., 2012; </w:t>
      </w:r>
      <w:r w:rsidR="00EA709C">
        <w:rPr>
          <w:color w:val="000000" w:themeColor="text1"/>
        </w:rPr>
        <w:t>Joseph &amp; Butler</w:t>
      </w:r>
      <w:r w:rsidR="00AA7CBC">
        <w:rPr>
          <w:color w:val="000000" w:themeColor="text1"/>
        </w:rPr>
        <w:t>,</w:t>
      </w:r>
      <w:r w:rsidR="00EA709C">
        <w:rPr>
          <w:color w:val="000000" w:themeColor="text1"/>
        </w:rPr>
        <w:t xml:space="preserve"> 2010; Tedeschi &amp; Calhoun, 2004),</w:t>
      </w:r>
      <w:r w:rsidR="00814981">
        <w:rPr>
          <w:color w:val="000000" w:themeColor="text1"/>
        </w:rPr>
        <w:t xml:space="preserve"> known as </w:t>
      </w:r>
      <w:r w:rsidR="00952DB2">
        <w:rPr>
          <w:color w:val="000000" w:themeColor="text1"/>
        </w:rPr>
        <w:t>posttraumatic growth</w:t>
      </w:r>
      <w:r w:rsidR="00814981">
        <w:rPr>
          <w:color w:val="000000" w:themeColor="text1"/>
        </w:rPr>
        <w:t xml:space="preserve"> or </w:t>
      </w:r>
      <w:r w:rsidR="00952DB2">
        <w:rPr>
          <w:color w:val="000000" w:themeColor="text1"/>
        </w:rPr>
        <w:t>PTG</w:t>
      </w:r>
      <w:r w:rsidR="00814981">
        <w:rPr>
          <w:color w:val="000000" w:themeColor="text1"/>
        </w:rPr>
        <w:t xml:space="preserve">. </w:t>
      </w:r>
      <w:r w:rsidR="00644A34">
        <w:rPr>
          <w:color w:val="000000" w:themeColor="text1"/>
        </w:rPr>
        <w:t xml:space="preserve">However, </w:t>
      </w:r>
      <w:r w:rsidR="00814981">
        <w:rPr>
          <w:color w:val="000000" w:themeColor="text1"/>
        </w:rPr>
        <w:t>facing adversity does not always shake beliefs</w:t>
      </w:r>
      <w:r w:rsidR="00BE0FA7">
        <w:rPr>
          <w:color w:val="000000" w:themeColor="text1"/>
        </w:rPr>
        <w:t xml:space="preserve"> or make people struggle,</w:t>
      </w:r>
      <w:r w:rsidR="00814981">
        <w:rPr>
          <w:color w:val="000000" w:themeColor="text1"/>
        </w:rPr>
        <w:t xml:space="preserve"> </w:t>
      </w:r>
      <w:r w:rsidR="00DA5080">
        <w:rPr>
          <w:color w:val="000000" w:themeColor="text1"/>
        </w:rPr>
        <w:t xml:space="preserve">but can </w:t>
      </w:r>
      <w:r w:rsidR="00814981">
        <w:rPr>
          <w:color w:val="000000" w:themeColor="text1"/>
        </w:rPr>
        <w:t>rather</w:t>
      </w:r>
      <w:r w:rsidR="00BA1FF9">
        <w:rPr>
          <w:color w:val="000000" w:themeColor="text1"/>
        </w:rPr>
        <w:t xml:space="preserve"> </w:t>
      </w:r>
      <w:r w:rsidR="00AA7CBC">
        <w:rPr>
          <w:color w:val="000000" w:themeColor="text1"/>
        </w:rPr>
        <w:t xml:space="preserve">allow </w:t>
      </w:r>
      <w:r w:rsidR="00BE0FA7">
        <w:rPr>
          <w:color w:val="000000" w:themeColor="text1"/>
        </w:rPr>
        <w:t xml:space="preserve">them </w:t>
      </w:r>
      <w:r w:rsidR="00AA7CBC">
        <w:rPr>
          <w:color w:val="000000" w:themeColor="text1"/>
        </w:rPr>
        <w:t>to</w:t>
      </w:r>
      <w:r w:rsidR="00644A34">
        <w:rPr>
          <w:color w:val="000000" w:themeColor="text1"/>
        </w:rPr>
        <w:t xml:space="preserve"> simply</w:t>
      </w:r>
      <w:r w:rsidR="00AA7CBC">
        <w:rPr>
          <w:color w:val="000000" w:themeColor="text1"/>
        </w:rPr>
        <w:t xml:space="preserve"> bounce back</w:t>
      </w:r>
      <w:r w:rsidR="00814981">
        <w:rPr>
          <w:color w:val="000000" w:themeColor="text1"/>
        </w:rPr>
        <w:t>, known as resiliency</w:t>
      </w:r>
      <w:r w:rsidR="00853C8D">
        <w:rPr>
          <w:color w:val="000000" w:themeColor="text1"/>
        </w:rPr>
        <w:t xml:space="preserve"> (</w:t>
      </w:r>
      <w:r w:rsidR="00853C8D" w:rsidRPr="00853C8D">
        <w:rPr>
          <w:color w:val="000000" w:themeColor="text1"/>
        </w:rPr>
        <w:t>Yao &amp; Hsieh,</w:t>
      </w:r>
      <w:r w:rsidR="00853C8D">
        <w:rPr>
          <w:color w:val="000000" w:themeColor="text1"/>
        </w:rPr>
        <w:t xml:space="preserve"> </w:t>
      </w:r>
      <w:r w:rsidR="00853C8D" w:rsidRPr="00853C8D">
        <w:rPr>
          <w:color w:val="000000" w:themeColor="text1"/>
        </w:rPr>
        <w:t>2019).</w:t>
      </w:r>
      <w:r w:rsidR="0002648E">
        <w:rPr>
          <w:color w:val="000000" w:themeColor="text1"/>
        </w:rPr>
        <w:t xml:space="preserve"> </w:t>
      </w:r>
    </w:p>
    <w:p w14:paraId="7D598877" w14:textId="0BB5B447" w:rsidR="007A455E" w:rsidRDefault="007A455E" w:rsidP="007A455E">
      <w:pPr>
        <w:spacing w:line="480" w:lineRule="auto"/>
        <w:ind w:firstLine="720"/>
        <w:contextualSpacing/>
        <w:rPr>
          <w:color w:val="000000" w:themeColor="text1"/>
        </w:rPr>
      </w:pPr>
      <w:r w:rsidRPr="00514715">
        <w:rPr>
          <w:color w:val="000000" w:themeColor="text1"/>
        </w:rPr>
        <w:t>PTG</w:t>
      </w:r>
      <w:r w:rsidR="00C87EA1">
        <w:rPr>
          <w:color w:val="000000" w:themeColor="text1"/>
        </w:rPr>
        <w:t xml:space="preserve"> explains</w:t>
      </w:r>
      <w:r w:rsidRPr="00514715">
        <w:rPr>
          <w:color w:val="000000" w:themeColor="text1"/>
        </w:rPr>
        <w:t xml:space="preserve"> the positive </w:t>
      </w:r>
      <w:r w:rsidR="00487859">
        <w:rPr>
          <w:color w:val="000000" w:themeColor="text1"/>
        </w:rPr>
        <w:t xml:space="preserve">psychological </w:t>
      </w:r>
      <w:r w:rsidRPr="00514715">
        <w:rPr>
          <w:color w:val="000000" w:themeColor="text1"/>
        </w:rPr>
        <w:t>changes</w:t>
      </w:r>
      <w:r w:rsidR="00C87EA1">
        <w:rPr>
          <w:color w:val="000000" w:themeColor="text1"/>
        </w:rPr>
        <w:t xml:space="preserve"> </w:t>
      </w:r>
      <w:r w:rsidRPr="00514715">
        <w:rPr>
          <w:color w:val="000000" w:themeColor="text1"/>
        </w:rPr>
        <w:t>as a result of a struggle with a major life crisis or traumatic event (Calhoun &amp; Tedeschi, 20</w:t>
      </w:r>
      <w:r w:rsidR="001010BF">
        <w:rPr>
          <w:color w:val="000000" w:themeColor="text1"/>
        </w:rPr>
        <w:t>14</w:t>
      </w:r>
      <w:r w:rsidR="009F05C3">
        <w:rPr>
          <w:color w:val="000000" w:themeColor="text1"/>
        </w:rPr>
        <w:t>; Tedeschi et al., 2018</w:t>
      </w:r>
      <w:r w:rsidRPr="00514715">
        <w:rPr>
          <w:color w:val="000000" w:themeColor="text1"/>
        </w:rPr>
        <w:t xml:space="preserve">). </w:t>
      </w:r>
      <w:r w:rsidR="003F3568">
        <w:rPr>
          <w:color w:val="000000" w:themeColor="text1"/>
        </w:rPr>
        <w:t xml:space="preserve">This process </w:t>
      </w:r>
      <w:r w:rsidR="00177BEF">
        <w:rPr>
          <w:color w:val="000000" w:themeColor="text1"/>
        </w:rPr>
        <w:t>may be reflected through</w:t>
      </w:r>
      <w:r w:rsidR="00095F74">
        <w:rPr>
          <w:color w:val="000000" w:themeColor="text1"/>
        </w:rPr>
        <w:t xml:space="preserve"> an individual</w:t>
      </w:r>
      <w:r w:rsidRPr="00514715">
        <w:rPr>
          <w:color w:val="000000" w:themeColor="text1"/>
        </w:rPr>
        <w:t xml:space="preserve"> gaining a greater appreciation for life, relating to others more, making a spiritual</w:t>
      </w:r>
      <w:r w:rsidR="00814981">
        <w:rPr>
          <w:color w:val="000000" w:themeColor="text1"/>
        </w:rPr>
        <w:t xml:space="preserve"> or existential</w:t>
      </w:r>
      <w:r w:rsidRPr="00514715">
        <w:rPr>
          <w:color w:val="000000" w:themeColor="text1"/>
        </w:rPr>
        <w:t xml:space="preserve"> change, having an increased sense of personal strength, </w:t>
      </w:r>
      <w:r w:rsidR="00095F74">
        <w:rPr>
          <w:color w:val="000000" w:themeColor="text1"/>
        </w:rPr>
        <w:t xml:space="preserve">or </w:t>
      </w:r>
      <w:r w:rsidRPr="00514715">
        <w:rPr>
          <w:color w:val="000000" w:themeColor="text1"/>
        </w:rPr>
        <w:t>realizing new possibilities in life</w:t>
      </w:r>
      <w:r w:rsidR="00D609AC">
        <w:rPr>
          <w:color w:val="000000" w:themeColor="text1"/>
        </w:rPr>
        <w:t xml:space="preserve"> (Tedeschi &amp; Calhoun, 2004)</w:t>
      </w:r>
      <w:r w:rsidRPr="00514715">
        <w:rPr>
          <w:color w:val="000000" w:themeColor="text1"/>
        </w:rPr>
        <w:t>.</w:t>
      </w:r>
      <w:r w:rsidR="00B75AD7">
        <w:rPr>
          <w:color w:val="000000" w:themeColor="text1"/>
        </w:rPr>
        <w:t xml:space="preserve"> After experiencing adversity,</w:t>
      </w:r>
      <w:r w:rsidRPr="00514715">
        <w:rPr>
          <w:color w:val="000000" w:themeColor="text1"/>
        </w:rPr>
        <w:t xml:space="preserve"> </w:t>
      </w:r>
      <w:r w:rsidR="00B75AD7">
        <w:rPr>
          <w:color w:val="000000" w:themeColor="text1"/>
        </w:rPr>
        <w:t>i</w:t>
      </w:r>
      <w:r w:rsidRPr="00514715">
        <w:rPr>
          <w:color w:val="000000" w:themeColor="text1"/>
        </w:rPr>
        <w:t xml:space="preserve">ndividuals </w:t>
      </w:r>
      <w:r w:rsidR="00814981">
        <w:rPr>
          <w:color w:val="000000" w:themeColor="text1"/>
        </w:rPr>
        <w:t xml:space="preserve">may </w:t>
      </w:r>
      <w:r w:rsidR="00B75AD7">
        <w:rPr>
          <w:color w:val="000000" w:themeColor="text1"/>
        </w:rPr>
        <w:t>have the capacity to learn from the event and reshape the way that they perceive themselves, their lives, and their world</w:t>
      </w:r>
      <w:r w:rsidR="00BE02F5">
        <w:rPr>
          <w:color w:val="000000" w:themeColor="text1"/>
        </w:rPr>
        <w:t xml:space="preserve">. </w:t>
      </w:r>
      <w:r w:rsidRPr="00514715">
        <w:rPr>
          <w:color w:val="000000" w:themeColor="text1"/>
        </w:rPr>
        <w:t>For example, after someone has dealt with the loss of a loved one, they may realize that their relationships with others are very important, and therefore, build stronger bonds with their family and friends</w:t>
      </w:r>
      <w:r w:rsidR="00BE02F5">
        <w:rPr>
          <w:color w:val="000000" w:themeColor="text1"/>
        </w:rPr>
        <w:t xml:space="preserve">. Doing so </w:t>
      </w:r>
      <w:r w:rsidR="00DA490E">
        <w:rPr>
          <w:color w:val="000000" w:themeColor="text1"/>
        </w:rPr>
        <w:t>ultimately</w:t>
      </w:r>
      <w:r w:rsidRPr="00514715">
        <w:rPr>
          <w:color w:val="000000" w:themeColor="text1"/>
        </w:rPr>
        <w:t xml:space="preserve"> </w:t>
      </w:r>
      <w:r w:rsidR="00BE0FA7">
        <w:rPr>
          <w:color w:val="000000" w:themeColor="text1"/>
        </w:rPr>
        <w:t xml:space="preserve">may </w:t>
      </w:r>
      <w:r w:rsidRPr="00514715">
        <w:rPr>
          <w:color w:val="000000" w:themeColor="text1"/>
        </w:rPr>
        <w:t>increase the</w:t>
      </w:r>
      <w:r w:rsidR="00206B19">
        <w:rPr>
          <w:color w:val="000000" w:themeColor="text1"/>
        </w:rPr>
        <w:t>ir</w:t>
      </w:r>
      <w:r w:rsidRPr="00514715">
        <w:rPr>
          <w:color w:val="000000" w:themeColor="text1"/>
        </w:rPr>
        <w:t xml:space="preserve"> level of social support</w:t>
      </w:r>
      <w:r w:rsidR="00206B19">
        <w:rPr>
          <w:color w:val="000000" w:themeColor="text1"/>
        </w:rPr>
        <w:t xml:space="preserve">, allowing for safety and security if uncertain times were to present </w:t>
      </w:r>
      <w:r w:rsidR="00BA74F0">
        <w:rPr>
          <w:color w:val="000000" w:themeColor="text1"/>
        </w:rPr>
        <w:t xml:space="preserve">themselves </w:t>
      </w:r>
      <w:r w:rsidR="00333AB2">
        <w:rPr>
          <w:color w:val="000000" w:themeColor="text1"/>
        </w:rPr>
        <w:t>again.</w:t>
      </w:r>
    </w:p>
    <w:p w14:paraId="4C46F5BF" w14:textId="323BEEC3" w:rsidR="00AF6E9E" w:rsidRDefault="00C32B53" w:rsidP="00537309">
      <w:pPr>
        <w:spacing w:line="480" w:lineRule="auto"/>
        <w:ind w:firstLine="720"/>
        <w:contextualSpacing/>
        <w:rPr>
          <w:color w:val="000000" w:themeColor="text1"/>
        </w:rPr>
      </w:pPr>
      <w:r>
        <w:rPr>
          <w:color w:val="000000" w:themeColor="text1"/>
        </w:rPr>
        <w:lastRenderedPageBreak/>
        <w:t xml:space="preserve">On the contrary, if an individual </w:t>
      </w:r>
      <w:r w:rsidR="00BA1FF9">
        <w:rPr>
          <w:color w:val="000000" w:themeColor="text1"/>
        </w:rPr>
        <w:t xml:space="preserve">is </w:t>
      </w:r>
      <w:r w:rsidR="00871794">
        <w:rPr>
          <w:color w:val="000000" w:themeColor="text1"/>
        </w:rPr>
        <w:t>able</w:t>
      </w:r>
      <w:r>
        <w:rPr>
          <w:color w:val="000000" w:themeColor="text1"/>
        </w:rPr>
        <w:t xml:space="preserve"> to </w:t>
      </w:r>
      <w:r w:rsidR="008A0671">
        <w:rPr>
          <w:color w:val="000000" w:themeColor="text1"/>
        </w:rPr>
        <w:t>recover from a</w:t>
      </w:r>
      <w:r>
        <w:rPr>
          <w:color w:val="000000" w:themeColor="text1"/>
        </w:rPr>
        <w:t xml:space="preserve"> traumatic experience </w:t>
      </w:r>
      <w:r w:rsidR="00DE4436">
        <w:rPr>
          <w:color w:val="000000" w:themeColor="text1"/>
        </w:rPr>
        <w:t xml:space="preserve">by </w:t>
      </w:r>
      <w:r w:rsidR="00BC7F5C">
        <w:rPr>
          <w:color w:val="000000" w:themeColor="text1"/>
        </w:rPr>
        <w:t>exhibiting</w:t>
      </w:r>
      <w:r w:rsidR="00DE4436">
        <w:rPr>
          <w:color w:val="000000" w:themeColor="text1"/>
        </w:rPr>
        <w:t xml:space="preserve"> certain characteristics </w:t>
      </w:r>
      <w:r w:rsidR="00BF078B">
        <w:rPr>
          <w:color w:val="000000" w:themeColor="text1"/>
        </w:rPr>
        <w:t xml:space="preserve">(e.g., </w:t>
      </w:r>
      <w:r w:rsidR="00DE4436">
        <w:rPr>
          <w:color w:val="000000" w:themeColor="text1"/>
        </w:rPr>
        <w:t>flexibility and optimism</w:t>
      </w:r>
      <w:r w:rsidR="00BF078B">
        <w:rPr>
          <w:color w:val="000000" w:themeColor="text1"/>
        </w:rPr>
        <w:t>)</w:t>
      </w:r>
      <w:r w:rsidR="00DE4436">
        <w:rPr>
          <w:color w:val="000000" w:themeColor="text1"/>
        </w:rPr>
        <w:t xml:space="preserve"> </w:t>
      </w:r>
      <w:r w:rsidR="009D0AF7">
        <w:rPr>
          <w:color w:val="000000" w:themeColor="text1"/>
        </w:rPr>
        <w:t xml:space="preserve">along with </w:t>
      </w:r>
      <w:r w:rsidR="00871794">
        <w:rPr>
          <w:color w:val="000000" w:themeColor="text1"/>
        </w:rPr>
        <w:t>using various resources that are available for them</w:t>
      </w:r>
      <w:r w:rsidR="00BF078B">
        <w:rPr>
          <w:color w:val="000000" w:themeColor="text1"/>
        </w:rPr>
        <w:t xml:space="preserve"> (e.g., </w:t>
      </w:r>
      <w:r w:rsidR="00871794">
        <w:rPr>
          <w:color w:val="000000" w:themeColor="text1"/>
        </w:rPr>
        <w:t>adaptive coping strategies</w:t>
      </w:r>
      <w:r w:rsidR="00DE4436">
        <w:rPr>
          <w:color w:val="000000" w:themeColor="text1"/>
        </w:rPr>
        <w:t xml:space="preserve"> and </w:t>
      </w:r>
      <w:r w:rsidR="00871794">
        <w:rPr>
          <w:color w:val="000000" w:themeColor="text1"/>
        </w:rPr>
        <w:t>social support</w:t>
      </w:r>
      <w:r w:rsidR="00BF078B">
        <w:rPr>
          <w:color w:val="000000" w:themeColor="text1"/>
        </w:rPr>
        <w:t>)</w:t>
      </w:r>
      <w:r w:rsidR="00871794">
        <w:rPr>
          <w:color w:val="000000" w:themeColor="text1"/>
        </w:rPr>
        <w:t xml:space="preserve">, </w:t>
      </w:r>
      <w:r>
        <w:rPr>
          <w:color w:val="000000" w:themeColor="text1"/>
        </w:rPr>
        <w:t xml:space="preserve">they could be described as being resilient. </w:t>
      </w:r>
      <w:r w:rsidRPr="00514715">
        <w:rPr>
          <w:color w:val="000000" w:themeColor="text1"/>
        </w:rPr>
        <w:t xml:space="preserve">Resilience </w:t>
      </w:r>
      <w:r>
        <w:rPr>
          <w:color w:val="000000" w:themeColor="text1"/>
        </w:rPr>
        <w:t xml:space="preserve">explains </w:t>
      </w:r>
      <w:r w:rsidR="004F049E">
        <w:rPr>
          <w:color w:val="000000" w:themeColor="text1"/>
        </w:rPr>
        <w:t xml:space="preserve">the likelihood that an individual </w:t>
      </w:r>
      <w:r w:rsidR="00537309">
        <w:rPr>
          <w:color w:val="000000" w:themeColor="text1"/>
        </w:rPr>
        <w:t>can overcome highly stressful events</w:t>
      </w:r>
      <w:r w:rsidR="001B6B88">
        <w:rPr>
          <w:color w:val="000000" w:themeColor="text1"/>
        </w:rPr>
        <w:t xml:space="preserve">, remaining </w:t>
      </w:r>
      <w:r w:rsidR="00836D90">
        <w:rPr>
          <w:color w:val="000000" w:themeColor="text1"/>
        </w:rPr>
        <w:t xml:space="preserve">psychologically healthy despite undergoing hardships </w:t>
      </w:r>
      <w:r w:rsidR="00537309">
        <w:rPr>
          <w:color w:val="000000" w:themeColor="text1"/>
        </w:rPr>
        <w:t xml:space="preserve">(Rutter, 2007). </w:t>
      </w:r>
      <w:r w:rsidRPr="00514715">
        <w:rPr>
          <w:color w:val="000000" w:themeColor="text1"/>
        </w:rPr>
        <w:t xml:space="preserve">Not to be misunderstood with PTG, which </w:t>
      </w:r>
      <w:r w:rsidR="00871794">
        <w:rPr>
          <w:color w:val="000000" w:themeColor="text1"/>
        </w:rPr>
        <w:t>involves severe psychological struggle due to the challenged core beliefs</w:t>
      </w:r>
      <w:r w:rsidRPr="00514715">
        <w:rPr>
          <w:color w:val="000000" w:themeColor="text1"/>
        </w:rPr>
        <w:t xml:space="preserve"> following a trauma – resilience is typically understood to be the way that </w:t>
      </w:r>
      <w:r w:rsidR="002662CD">
        <w:rPr>
          <w:color w:val="000000" w:themeColor="text1"/>
        </w:rPr>
        <w:t xml:space="preserve">an </w:t>
      </w:r>
      <w:r w:rsidRPr="00514715">
        <w:rPr>
          <w:color w:val="000000" w:themeColor="text1"/>
        </w:rPr>
        <w:t>individual “bounces back</w:t>
      </w:r>
      <w:r>
        <w:rPr>
          <w:color w:val="000000" w:themeColor="text1"/>
        </w:rPr>
        <w:t>.</w:t>
      </w:r>
      <w:r w:rsidR="00370D62">
        <w:rPr>
          <w:color w:val="000000" w:themeColor="text1"/>
        </w:rPr>
        <w:t>”</w:t>
      </w:r>
      <w:r w:rsidR="00A52D3B">
        <w:rPr>
          <w:color w:val="000000" w:themeColor="text1"/>
        </w:rPr>
        <w:t xml:space="preserve"> For example, someone who has experienced a stressful financial pitfall may </w:t>
      </w:r>
      <w:r w:rsidR="00995E9E">
        <w:rPr>
          <w:color w:val="000000" w:themeColor="text1"/>
        </w:rPr>
        <w:t xml:space="preserve">be able to use </w:t>
      </w:r>
      <w:r w:rsidR="00AF6E9E">
        <w:rPr>
          <w:color w:val="000000" w:themeColor="text1"/>
        </w:rPr>
        <w:t xml:space="preserve">personal resources and </w:t>
      </w:r>
      <w:r w:rsidR="00F47FC4">
        <w:rPr>
          <w:color w:val="000000" w:themeColor="text1"/>
        </w:rPr>
        <w:t>mechanisms (e.g. coping skills, emotion regulation, hope, optimism)</w:t>
      </w:r>
      <w:r w:rsidR="00995E9E">
        <w:rPr>
          <w:color w:val="000000" w:themeColor="text1"/>
        </w:rPr>
        <w:t xml:space="preserve"> to help </w:t>
      </w:r>
      <w:r w:rsidR="0024033D">
        <w:rPr>
          <w:color w:val="000000" w:themeColor="text1"/>
        </w:rPr>
        <w:t xml:space="preserve">them </w:t>
      </w:r>
      <w:r w:rsidR="00995E9E">
        <w:rPr>
          <w:color w:val="000000" w:themeColor="text1"/>
        </w:rPr>
        <w:t>push through</w:t>
      </w:r>
      <w:r w:rsidR="00C95F7B">
        <w:rPr>
          <w:color w:val="000000" w:themeColor="text1"/>
        </w:rPr>
        <w:t xml:space="preserve"> the difficult time</w:t>
      </w:r>
      <w:r w:rsidR="00995E9E">
        <w:rPr>
          <w:color w:val="000000" w:themeColor="text1"/>
        </w:rPr>
        <w:t xml:space="preserve"> </w:t>
      </w:r>
      <w:r w:rsidR="00593F7C">
        <w:rPr>
          <w:color w:val="000000" w:themeColor="text1"/>
        </w:rPr>
        <w:t xml:space="preserve">in order to </w:t>
      </w:r>
      <w:r w:rsidR="00995E9E">
        <w:rPr>
          <w:color w:val="000000" w:themeColor="text1"/>
        </w:rPr>
        <w:t xml:space="preserve">recover </w:t>
      </w:r>
      <w:r w:rsidR="00593F7C">
        <w:rPr>
          <w:color w:val="000000" w:themeColor="text1"/>
        </w:rPr>
        <w:t xml:space="preserve">to </w:t>
      </w:r>
      <w:r w:rsidR="00995E9E">
        <w:rPr>
          <w:color w:val="000000" w:themeColor="text1"/>
        </w:rPr>
        <w:t>the level of financial stability</w:t>
      </w:r>
      <w:r w:rsidR="00263CF7">
        <w:rPr>
          <w:color w:val="000000" w:themeColor="text1"/>
        </w:rPr>
        <w:t xml:space="preserve"> </w:t>
      </w:r>
      <w:r w:rsidR="00995E9E">
        <w:rPr>
          <w:color w:val="000000" w:themeColor="text1"/>
        </w:rPr>
        <w:t>they were able to maintain</w:t>
      </w:r>
      <w:r w:rsidR="00A52D3B">
        <w:rPr>
          <w:color w:val="000000" w:themeColor="text1"/>
        </w:rPr>
        <w:t xml:space="preserve"> before the decline</w:t>
      </w:r>
      <w:r w:rsidR="0024033D">
        <w:rPr>
          <w:color w:val="000000" w:themeColor="text1"/>
        </w:rPr>
        <w:t xml:space="preserve"> – </w:t>
      </w:r>
      <w:r w:rsidR="00995E9E">
        <w:rPr>
          <w:color w:val="000000" w:themeColor="text1"/>
        </w:rPr>
        <w:t>regain</w:t>
      </w:r>
      <w:r w:rsidR="0024033D">
        <w:rPr>
          <w:color w:val="000000" w:themeColor="text1"/>
        </w:rPr>
        <w:t>ing</w:t>
      </w:r>
      <w:r w:rsidR="00995E9E">
        <w:rPr>
          <w:color w:val="000000" w:themeColor="text1"/>
        </w:rPr>
        <w:t xml:space="preserve"> normality in their life</w:t>
      </w:r>
      <w:r w:rsidR="0013524F">
        <w:rPr>
          <w:color w:val="000000" w:themeColor="text1"/>
        </w:rPr>
        <w:t xml:space="preserve"> (Duan et al., 2015)</w:t>
      </w:r>
      <w:r w:rsidR="00C61B30">
        <w:rPr>
          <w:color w:val="000000" w:themeColor="text1"/>
        </w:rPr>
        <w:t>. This means that they did</w:t>
      </w:r>
      <w:r w:rsidR="000C5207">
        <w:rPr>
          <w:color w:val="000000" w:themeColor="text1"/>
        </w:rPr>
        <w:t xml:space="preserve"> not</w:t>
      </w:r>
      <w:r w:rsidR="00C61B30">
        <w:rPr>
          <w:color w:val="000000" w:themeColor="text1"/>
        </w:rPr>
        <w:t xml:space="preserve"> allow their finances to </w:t>
      </w:r>
      <w:r w:rsidR="00A52D3B">
        <w:rPr>
          <w:color w:val="000000" w:themeColor="text1"/>
        </w:rPr>
        <w:t xml:space="preserve">continue to plunder and negatively impact their life, but </w:t>
      </w:r>
      <w:r w:rsidR="00C61B30">
        <w:rPr>
          <w:color w:val="000000" w:themeColor="text1"/>
        </w:rPr>
        <w:t xml:space="preserve">they </w:t>
      </w:r>
      <w:r w:rsidR="00A52D3B">
        <w:rPr>
          <w:color w:val="000000" w:themeColor="text1"/>
        </w:rPr>
        <w:t xml:space="preserve">also </w:t>
      </w:r>
      <w:r w:rsidR="00C61B30">
        <w:rPr>
          <w:color w:val="000000" w:themeColor="text1"/>
        </w:rPr>
        <w:t>did</w:t>
      </w:r>
      <w:r w:rsidR="00106D3B">
        <w:rPr>
          <w:color w:val="000000" w:themeColor="text1"/>
        </w:rPr>
        <w:t xml:space="preserve"> not</w:t>
      </w:r>
      <w:r w:rsidR="00C61B30">
        <w:rPr>
          <w:color w:val="000000" w:themeColor="text1"/>
        </w:rPr>
        <w:t xml:space="preserve"> </w:t>
      </w:r>
      <w:r w:rsidR="00871794">
        <w:rPr>
          <w:color w:val="000000" w:themeColor="text1"/>
        </w:rPr>
        <w:t xml:space="preserve">need to </w:t>
      </w:r>
      <w:r w:rsidR="00C61B30">
        <w:rPr>
          <w:color w:val="000000" w:themeColor="text1"/>
        </w:rPr>
        <w:t>overwork themselves</w:t>
      </w:r>
      <w:r w:rsidR="005163D5">
        <w:rPr>
          <w:color w:val="000000" w:themeColor="text1"/>
        </w:rPr>
        <w:t xml:space="preserve"> </w:t>
      </w:r>
      <w:r w:rsidR="00871794">
        <w:rPr>
          <w:color w:val="000000" w:themeColor="text1"/>
        </w:rPr>
        <w:t>or</w:t>
      </w:r>
      <w:r w:rsidR="005163D5">
        <w:rPr>
          <w:color w:val="000000" w:themeColor="text1"/>
        </w:rPr>
        <w:t xml:space="preserve"> overthink their beliefs</w:t>
      </w:r>
      <w:r w:rsidR="00C61B30">
        <w:rPr>
          <w:color w:val="000000" w:themeColor="text1"/>
        </w:rPr>
        <w:t xml:space="preserve"> </w:t>
      </w:r>
      <w:r w:rsidR="00D15BCA">
        <w:rPr>
          <w:color w:val="000000" w:themeColor="text1"/>
        </w:rPr>
        <w:t xml:space="preserve">enough </w:t>
      </w:r>
      <w:r w:rsidR="00C61B30">
        <w:rPr>
          <w:color w:val="000000" w:themeColor="text1"/>
        </w:rPr>
        <w:t xml:space="preserve">to </w:t>
      </w:r>
      <w:r w:rsidR="00D15BCA">
        <w:rPr>
          <w:color w:val="000000" w:themeColor="text1"/>
        </w:rPr>
        <w:t xml:space="preserve">cause them to </w:t>
      </w:r>
      <w:r w:rsidR="00C61B30">
        <w:rPr>
          <w:color w:val="000000" w:themeColor="text1"/>
        </w:rPr>
        <w:t>reevaluate several aspects of their li</w:t>
      </w:r>
      <w:r w:rsidR="0086650A">
        <w:rPr>
          <w:color w:val="000000" w:themeColor="text1"/>
        </w:rPr>
        <w:t>fe</w:t>
      </w:r>
      <w:r w:rsidR="00C61B30">
        <w:rPr>
          <w:color w:val="000000" w:themeColor="text1"/>
        </w:rPr>
        <w:t xml:space="preserve"> in order to change them </w:t>
      </w:r>
      <w:r w:rsidR="00871794">
        <w:rPr>
          <w:color w:val="000000" w:themeColor="text1"/>
        </w:rPr>
        <w:t>in a profound or transformational way</w:t>
      </w:r>
      <w:r w:rsidR="00C61B30">
        <w:rPr>
          <w:color w:val="000000" w:themeColor="text1"/>
        </w:rPr>
        <w:t>.</w:t>
      </w:r>
      <w:r w:rsidR="009E38F5">
        <w:rPr>
          <w:color w:val="000000" w:themeColor="text1"/>
        </w:rPr>
        <w:t xml:space="preserve"> </w:t>
      </w:r>
      <w:r w:rsidR="00874D7E">
        <w:rPr>
          <w:color w:val="000000" w:themeColor="text1"/>
        </w:rPr>
        <w:t xml:space="preserve">In short, resilience focuses on </w:t>
      </w:r>
      <w:r w:rsidR="00EF2195">
        <w:rPr>
          <w:color w:val="000000" w:themeColor="text1"/>
        </w:rPr>
        <w:t>adapting</w:t>
      </w:r>
      <w:r w:rsidR="00874D7E">
        <w:rPr>
          <w:color w:val="000000" w:themeColor="text1"/>
        </w:rPr>
        <w:t xml:space="preserve"> and adjusting to adversity</w:t>
      </w:r>
      <w:r w:rsidR="00B818F1">
        <w:rPr>
          <w:color w:val="000000" w:themeColor="text1"/>
        </w:rPr>
        <w:t xml:space="preserve"> with or without struggling, </w:t>
      </w:r>
      <w:r w:rsidR="00874D7E">
        <w:rPr>
          <w:color w:val="000000" w:themeColor="text1"/>
        </w:rPr>
        <w:t xml:space="preserve">whereas, PTG focuses on </w:t>
      </w:r>
      <w:r w:rsidR="00B818F1">
        <w:rPr>
          <w:color w:val="000000" w:themeColor="text1"/>
        </w:rPr>
        <w:t>transformative changes resulting from psychological struggle caused by shattered beliefs or worldview.</w:t>
      </w:r>
    </w:p>
    <w:p w14:paraId="25920BC7" w14:textId="0E2DDC41" w:rsidR="007E064B" w:rsidRPr="00CD7373" w:rsidRDefault="00AF6E9E" w:rsidP="00537309">
      <w:pPr>
        <w:spacing w:line="480" w:lineRule="auto"/>
        <w:ind w:firstLine="720"/>
        <w:contextualSpacing/>
        <w:rPr>
          <w:color w:val="000000" w:themeColor="text1"/>
        </w:rPr>
      </w:pPr>
      <w:r>
        <w:rPr>
          <w:color w:val="000000" w:themeColor="text1"/>
        </w:rPr>
        <w:t xml:space="preserve">Due to these conceptual differences between </w:t>
      </w:r>
      <w:r w:rsidR="009E38F5">
        <w:rPr>
          <w:color w:val="000000" w:themeColor="text1"/>
        </w:rPr>
        <w:t>PTG</w:t>
      </w:r>
      <w:r>
        <w:rPr>
          <w:color w:val="000000" w:themeColor="text1"/>
        </w:rPr>
        <w:t xml:space="preserve"> and resiliency</w:t>
      </w:r>
      <w:r w:rsidR="009E38F5">
        <w:rPr>
          <w:color w:val="000000" w:themeColor="text1"/>
        </w:rPr>
        <w:t>,</w:t>
      </w:r>
      <w:r w:rsidR="005B3CA7">
        <w:rPr>
          <w:color w:val="000000" w:themeColor="text1"/>
        </w:rPr>
        <w:t xml:space="preserve"> </w:t>
      </w:r>
      <w:r>
        <w:rPr>
          <w:color w:val="000000" w:themeColor="text1"/>
        </w:rPr>
        <w:t xml:space="preserve">the </w:t>
      </w:r>
      <w:r w:rsidR="005B3CA7">
        <w:rPr>
          <w:color w:val="000000" w:themeColor="text1"/>
        </w:rPr>
        <w:t>relationship</w:t>
      </w:r>
      <w:r w:rsidR="006D0B6A">
        <w:rPr>
          <w:color w:val="000000" w:themeColor="text1"/>
        </w:rPr>
        <w:t xml:space="preserve"> </w:t>
      </w:r>
      <w:r>
        <w:rPr>
          <w:color w:val="000000" w:themeColor="text1"/>
        </w:rPr>
        <w:t>between them</w:t>
      </w:r>
      <w:r w:rsidR="005B3CA7">
        <w:rPr>
          <w:color w:val="000000" w:themeColor="text1"/>
        </w:rPr>
        <w:t xml:space="preserve"> </w:t>
      </w:r>
      <w:r w:rsidR="0045238D">
        <w:rPr>
          <w:color w:val="000000" w:themeColor="text1"/>
        </w:rPr>
        <w:t xml:space="preserve">in literature </w:t>
      </w:r>
      <w:r w:rsidR="00957212">
        <w:rPr>
          <w:color w:val="000000" w:themeColor="text1"/>
        </w:rPr>
        <w:t xml:space="preserve">is inconsistent. </w:t>
      </w:r>
      <w:r w:rsidR="00C019D1">
        <w:rPr>
          <w:color w:val="000000" w:themeColor="text1"/>
        </w:rPr>
        <w:t xml:space="preserve">At least </w:t>
      </w:r>
      <w:r w:rsidR="00367669">
        <w:rPr>
          <w:color w:val="000000" w:themeColor="text1"/>
        </w:rPr>
        <w:t>two</w:t>
      </w:r>
      <w:r w:rsidR="00C019D1">
        <w:rPr>
          <w:color w:val="000000" w:themeColor="text1"/>
        </w:rPr>
        <w:t xml:space="preserve"> stud</w:t>
      </w:r>
      <w:r w:rsidR="00367669">
        <w:rPr>
          <w:color w:val="000000" w:themeColor="text1"/>
        </w:rPr>
        <w:t>ies</w:t>
      </w:r>
      <w:r w:rsidR="00B23572">
        <w:rPr>
          <w:color w:val="000000" w:themeColor="text1"/>
        </w:rPr>
        <w:t xml:space="preserve"> </w:t>
      </w:r>
      <w:r w:rsidR="00BA21BC">
        <w:rPr>
          <w:color w:val="000000" w:themeColor="text1"/>
        </w:rPr>
        <w:t>ha</w:t>
      </w:r>
      <w:r w:rsidR="00367669">
        <w:rPr>
          <w:color w:val="000000" w:themeColor="text1"/>
        </w:rPr>
        <w:t>ve</w:t>
      </w:r>
      <w:r w:rsidR="00BA21BC">
        <w:rPr>
          <w:color w:val="000000" w:themeColor="text1"/>
        </w:rPr>
        <w:t xml:space="preserve"> found that there is</w:t>
      </w:r>
      <w:r w:rsidR="00CF31D5">
        <w:rPr>
          <w:color w:val="000000" w:themeColor="text1"/>
        </w:rPr>
        <w:t xml:space="preserve"> a</w:t>
      </w:r>
      <w:r w:rsidR="00BA21BC">
        <w:rPr>
          <w:color w:val="000000" w:themeColor="text1"/>
        </w:rPr>
        <w:t xml:space="preserve"> n</w:t>
      </w:r>
      <w:r w:rsidR="00543231">
        <w:rPr>
          <w:color w:val="000000" w:themeColor="text1"/>
        </w:rPr>
        <w:t>egative</w:t>
      </w:r>
      <w:r w:rsidR="00BA21BC">
        <w:rPr>
          <w:color w:val="000000" w:themeColor="text1"/>
        </w:rPr>
        <w:t xml:space="preserve"> relationship between PTG and resiliency (</w:t>
      </w:r>
      <w:r w:rsidR="00367669" w:rsidRPr="00322233">
        <w:t>Levine et al., 2009</w:t>
      </w:r>
      <w:r w:rsidR="00367669">
        <w:t xml:space="preserve">; </w:t>
      </w:r>
      <w:proofErr w:type="spellStart"/>
      <w:r w:rsidR="00160EDE">
        <w:rPr>
          <w:color w:val="000000" w:themeColor="text1"/>
        </w:rPr>
        <w:t>Zerach</w:t>
      </w:r>
      <w:proofErr w:type="spellEnd"/>
      <w:r w:rsidR="00160EDE">
        <w:rPr>
          <w:color w:val="000000" w:themeColor="text1"/>
        </w:rPr>
        <w:t xml:space="preserve"> et al., 2013</w:t>
      </w:r>
      <w:r w:rsidR="00BA21BC">
        <w:rPr>
          <w:color w:val="000000" w:themeColor="text1"/>
        </w:rPr>
        <w:t xml:space="preserve">). </w:t>
      </w:r>
      <w:r w:rsidR="00CF31D5">
        <w:rPr>
          <w:color w:val="000000" w:themeColor="text1"/>
        </w:rPr>
        <w:t xml:space="preserve">This could possibly be due to highly resilient people </w:t>
      </w:r>
      <w:r w:rsidR="00421F00">
        <w:rPr>
          <w:color w:val="000000" w:themeColor="text1"/>
        </w:rPr>
        <w:t>being</w:t>
      </w:r>
      <w:r w:rsidR="00964689">
        <w:rPr>
          <w:color w:val="000000" w:themeColor="text1"/>
        </w:rPr>
        <w:t xml:space="preserve"> less influenced</w:t>
      </w:r>
      <w:r w:rsidR="00CF31D5">
        <w:rPr>
          <w:color w:val="000000" w:themeColor="text1"/>
        </w:rPr>
        <w:t xml:space="preserve"> </w:t>
      </w:r>
      <w:r w:rsidR="00964689">
        <w:rPr>
          <w:color w:val="000000" w:themeColor="text1"/>
        </w:rPr>
        <w:t>by</w:t>
      </w:r>
      <w:r w:rsidR="00CF31D5">
        <w:rPr>
          <w:color w:val="000000" w:themeColor="text1"/>
        </w:rPr>
        <w:t xml:space="preserve"> a trauma experience, withholding their need for growth.</w:t>
      </w:r>
      <w:r w:rsidR="00D14BDB">
        <w:rPr>
          <w:color w:val="000000" w:themeColor="text1"/>
        </w:rPr>
        <w:t xml:space="preserve"> </w:t>
      </w:r>
      <w:r>
        <w:rPr>
          <w:color w:val="000000" w:themeColor="text1"/>
        </w:rPr>
        <w:t>Other studies</w:t>
      </w:r>
      <w:r w:rsidR="00C32B53" w:rsidRPr="00A24E3C">
        <w:rPr>
          <w:color w:val="000000" w:themeColor="text1"/>
        </w:rPr>
        <w:t xml:space="preserve"> found that </w:t>
      </w:r>
      <w:r>
        <w:rPr>
          <w:color w:val="000000" w:themeColor="text1"/>
        </w:rPr>
        <w:t xml:space="preserve">there is a positive relationship </w:t>
      </w:r>
      <w:r>
        <w:rPr>
          <w:color w:val="000000" w:themeColor="text1"/>
        </w:rPr>
        <w:lastRenderedPageBreak/>
        <w:t xml:space="preserve">between </w:t>
      </w:r>
      <w:r w:rsidR="00C32B53" w:rsidRPr="00A24E3C">
        <w:rPr>
          <w:color w:val="000000" w:themeColor="text1"/>
        </w:rPr>
        <w:t>PTG and resiliency</w:t>
      </w:r>
      <w:r w:rsidR="009B25B3">
        <w:rPr>
          <w:color w:val="000000" w:themeColor="text1"/>
        </w:rPr>
        <w:t>,</w:t>
      </w:r>
      <w:r w:rsidR="00C32B53" w:rsidRPr="00A24E3C">
        <w:rPr>
          <w:color w:val="000000" w:themeColor="text1"/>
        </w:rPr>
        <w:t xml:space="preserve"> </w:t>
      </w:r>
      <w:r w:rsidR="00034C2E">
        <w:rPr>
          <w:color w:val="000000" w:themeColor="text1"/>
        </w:rPr>
        <w:t>suggesting that</w:t>
      </w:r>
      <w:r w:rsidR="00034C2E" w:rsidRPr="00A24E3C">
        <w:rPr>
          <w:color w:val="000000" w:themeColor="text1"/>
        </w:rPr>
        <w:t xml:space="preserve"> </w:t>
      </w:r>
      <w:r w:rsidR="00C32B53" w:rsidRPr="00A24E3C">
        <w:rPr>
          <w:color w:val="000000" w:themeColor="text1"/>
        </w:rPr>
        <w:t xml:space="preserve">the more likely someone is to experience growth after trauma, the more </w:t>
      </w:r>
      <w:r w:rsidR="00A24E3C">
        <w:rPr>
          <w:color w:val="000000" w:themeColor="text1"/>
        </w:rPr>
        <w:t xml:space="preserve">likely they are to exhibit characteristics </w:t>
      </w:r>
      <w:r w:rsidR="004B1741">
        <w:rPr>
          <w:color w:val="000000" w:themeColor="text1"/>
        </w:rPr>
        <w:t xml:space="preserve">of resilience </w:t>
      </w:r>
      <w:r w:rsidR="00A24E3C">
        <w:rPr>
          <w:color w:val="000000" w:themeColor="text1"/>
        </w:rPr>
        <w:t>as well</w:t>
      </w:r>
      <w:r w:rsidR="00F42725" w:rsidRPr="00A24E3C">
        <w:rPr>
          <w:color w:val="000000" w:themeColor="text1"/>
        </w:rPr>
        <w:t xml:space="preserve"> (</w:t>
      </w:r>
      <w:r w:rsidR="00A24E3C">
        <w:rPr>
          <w:color w:val="000000" w:themeColor="text1"/>
        </w:rPr>
        <w:t>Bensimon, 2012</w:t>
      </w:r>
      <w:r w:rsidR="003E44F5">
        <w:rPr>
          <w:color w:val="000000" w:themeColor="text1"/>
        </w:rPr>
        <w:t xml:space="preserve">; </w:t>
      </w:r>
      <w:r w:rsidR="00066CD7">
        <w:rPr>
          <w:color w:val="000000" w:themeColor="text1"/>
        </w:rPr>
        <w:t xml:space="preserve">Duan et al., 2015; </w:t>
      </w:r>
      <w:r w:rsidR="003E44F5">
        <w:rPr>
          <w:color w:val="000000" w:themeColor="text1"/>
        </w:rPr>
        <w:t>Yu et al., 2014</w:t>
      </w:r>
      <w:r w:rsidR="00F42725" w:rsidRPr="00A24E3C">
        <w:rPr>
          <w:color w:val="000000" w:themeColor="text1"/>
        </w:rPr>
        <w:t>)</w:t>
      </w:r>
      <w:r w:rsidR="00C32B53" w:rsidRPr="00A24E3C">
        <w:rPr>
          <w:color w:val="000000" w:themeColor="text1"/>
        </w:rPr>
        <w:t>.</w:t>
      </w:r>
      <w:r w:rsidR="00C32B53" w:rsidRPr="00D413D8">
        <w:rPr>
          <w:color w:val="000000" w:themeColor="text1"/>
        </w:rPr>
        <w:t xml:space="preserve"> </w:t>
      </w:r>
      <w:r w:rsidR="00E109FD" w:rsidRPr="00D413D8">
        <w:rPr>
          <w:color w:val="000000" w:themeColor="text1"/>
        </w:rPr>
        <w:t xml:space="preserve">Literature has identified a curvilinear relationship </w:t>
      </w:r>
      <w:r w:rsidR="00BC7CD9" w:rsidRPr="00D413D8">
        <w:rPr>
          <w:color w:val="000000" w:themeColor="text1"/>
        </w:rPr>
        <w:t xml:space="preserve">between PTG and resilience </w:t>
      </w:r>
      <w:r w:rsidR="00B30987" w:rsidRPr="00D413D8">
        <w:rPr>
          <w:color w:val="000000" w:themeColor="text1"/>
        </w:rPr>
        <w:t>which may s</w:t>
      </w:r>
      <w:r w:rsidR="00E109FD" w:rsidRPr="00D413D8">
        <w:rPr>
          <w:color w:val="000000" w:themeColor="text1"/>
        </w:rPr>
        <w:t xml:space="preserve">uggest </w:t>
      </w:r>
      <w:r w:rsidR="00E109FD">
        <w:t xml:space="preserve">there being a possibility of a certain threshold, or “tipping point” </w:t>
      </w:r>
      <w:r w:rsidR="00BC7CD9">
        <w:t>associated with the two constructs</w:t>
      </w:r>
      <w:r w:rsidR="00A17C45">
        <w:t xml:space="preserve">, </w:t>
      </w:r>
      <w:r w:rsidR="00E109FD">
        <w:t xml:space="preserve">where the more resilient an individual is, the more likely they are to exhibit growth following adversity or vice versa, up to a certain </w:t>
      </w:r>
      <w:r w:rsidR="005E33FD">
        <w:t>point</w:t>
      </w:r>
      <w:r w:rsidR="00E109FD">
        <w:t xml:space="preserve"> in which either the individual could become too resilient to experience growth or be influenced by traumatic events</w:t>
      </w:r>
      <w:r w:rsidR="00BC7CD9">
        <w:t xml:space="preserve"> (Kaye-</w:t>
      </w:r>
      <w:proofErr w:type="spellStart"/>
      <w:r w:rsidR="00BC7CD9">
        <w:t>Tzadok</w:t>
      </w:r>
      <w:proofErr w:type="spellEnd"/>
      <w:r w:rsidR="00BC7CD9">
        <w:t xml:space="preserve"> &amp; Davidson-Arad, 2016; Li et al., 2015).</w:t>
      </w:r>
      <w:r w:rsidR="00E109FD">
        <w:t xml:space="preserve"> </w:t>
      </w:r>
      <w:r w:rsidRPr="00006989">
        <w:rPr>
          <w:color w:val="000000" w:themeColor="text1"/>
        </w:rPr>
        <w:t xml:space="preserve">And yet, studies </w:t>
      </w:r>
      <w:r w:rsidR="00170F98">
        <w:rPr>
          <w:color w:val="000000" w:themeColor="text1"/>
        </w:rPr>
        <w:t xml:space="preserve">have also </w:t>
      </w:r>
      <w:r w:rsidRPr="00006989">
        <w:rPr>
          <w:color w:val="000000" w:themeColor="text1"/>
        </w:rPr>
        <w:t xml:space="preserve">found that there is no </w:t>
      </w:r>
      <w:r w:rsidR="00E109FD">
        <w:rPr>
          <w:color w:val="000000" w:themeColor="text1"/>
        </w:rPr>
        <w:t xml:space="preserve">linear </w:t>
      </w:r>
      <w:r w:rsidRPr="00006989">
        <w:rPr>
          <w:color w:val="000000" w:themeColor="text1"/>
        </w:rPr>
        <w:t>relationship between PTG and resiliency (</w:t>
      </w:r>
      <w:proofErr w:type="spellStart"/>
      <w:r w:rsidR="001E5950" w:rsidRPr="00006989">
        <w:rPr>
          <w:color w:val="000000" w:themeColor="text1"/>
        </w:rPr>
        <w:t>DeViva</w:t>
      </w:r>
      <w:proofErr w:type="spellEnd"/>
      <w:r w:rsidR="001E5950" w:rsidRPr="00006989">
        <w:rPr>
          <w:color w:val="000000" w:themeColor="text1"/>
        </w:rPr>
        <w:t xml:space="preserve"> et al., </w:t>
      </w:r>
      <w:r w:rsidR="001E5950">
        <w:rPr>
          <w:color w:val="000000" w:themeColor="text1"/>
        </w:rPr>
        <w:t xml:space="preserve">2016; </w:t>
      </w:r>
      <w:proofErr w:type="spellStart"/>
      <w:r w:rsidR="00C019D1">
        <w:rPr>
          <w:color w:val="000000" w:themeColor="text1"/>
        </w:rPr>
        <w:t>Vieselmeyer</w:t>
      </w:r>
      <w:proofErr w:type="spellEnd"/>
      <w:r w:rsidR="00C019D1">
        <w:rPr>
          <w:color w:val="000000" w:themeColor="text1"/>
        </w:rPr>
        <w:t xml:space="preserve"> et al</w:t>
      </w:r>
      <w:r w:rsidR="00C019D1" w:rsidRPr="001E5950">
        <w:rPr>
          <w:color w:val="000000" w:themeColor="text1"/>
        </w:rPr>
        <w:t>., 2017</w:t>
      </w:r>
      <w:r w:rsidRPr="001E5950">
        <w:rPr>
          <w:color w:val="000000" w:themeColor="text1"/>
        </w:rPr>
        <w:t xml:space="preserve">). </w:t>
      </w:r>
      <w:r w:rsidR="00871794" w:rsidRPr="001B4D7E">
        <w:rPr>
          <w:color w:val="000000" w:themeColor="text1"/>
        </w:rPr>
        <w:t xml:space="preserve">Given that the </w:t>
      </w:r>
      <w:r>
        <w:rPr>
          <w:color w:val="000000" w:themeColor="text1"/>
        </w:rPr>
        <w:t xml:space="preserve">direct </w:t>
      </w:r>
      <w:r w:rsidR="00871794" w:rsidRPr="001B4D7E">
        <w:rPr>
          <w:color w:val="000000" w:themeColor="text1"/>
        </w:rPr>
        <w:t xml:space="preserve">relationships between PTG and resiliency are equivocal, it is important to further </w:t>
      </w:r>
      <w:r>
        <w:rPr>
          <w:color w:val="000000" w:themeColor="text1"/>
        </w:rPr>
        <w:t>investigate</w:t>
      </w:r>
      <w:r w:rsidRPr="001B4D7E">
        <w:rPr>
          <w:color w:val="000000" w:themeColor="text1"/>
        </w:rPr>
        <w:t xml:space="preserve"> </w:t>
      </w:r>
      <w:r w:rsidR="00871794" w:rsidRPr="001B4D7E">
        <w:rPr>
          <w:color w:val="000000" w:themeColor="text1"/>
        </w:rPr>
        <w:t xml:space="preserve">the distinct characteristics of each concept. </w:t>
      </w:r>
    </w:p>
    <w:p w14:paraId="08184F9D" w14:textId="106764E3" w:rsidR="005B78B1" w:rsidRDefault="00871794" w:rsidP="005D0798">
      <w:pPr>
        <w:spacing w:line="480" w:lineRule="auto"/>
        <w:ind w:firstLine="720"/>
        <w:contextualSpacing/>
        <w:rPr>
          <w:color w:val="000000" w:themeColor="text1"/>
        </w:rPr>
      </w:pPr>
      <w:r>
        <w:rPr>
          <w:color w:val="000000" w:themeColor="text1"/>
        </w:rPr>
        <w:t xml:space="preserve">In order to reveal </w:t>
      </w:r>
      <w:r w:rsidR="00AF6E9E">
        <w:rPr>
          <w:color w:val="000000" w:themeColor="text1"/>
        </w:rPr>
        <w:t xml:space="preserve">potentially </w:t>
      </w:r>
      <w:r>
        <w:rPr>
          <w:color w:val="000000" w:themeColor="text1"/>
        </w:rPr>
        <w:t xml:space="preserve">distinct characteristics of PTG and resiliency, the current study focuses on </w:t>
      </w:r>
      <w:r w:rsidR="001B4D7E">
        <w:rPr>
          <w:color w:val="000000" w:themeColor="text1"/>
        </w:rPr>
        <w:t xml:space="preserve">empathy and </w:t>
      </w:r>
      <w:r>
        <w:rPr>
          <w:color w:val="000000" w:themeColor="text1"/>
        </w:rPr>
        <w:t>emotion recognition ability because</w:t>
      </w:r>
      <w:r w:rsidR="0025115A">
        <w:rPr>
          <w:color w:val="000000" w:themeColor="text1"/>
        </w:rPr>
        <w:t xml:space="preserve"> p</w:t>
      </w:r>
      <w:r w:rsidR="001E6474">
        <w:rPr>
          <w:color w:val="000000" w:themeColor="text1"/>
        </w:rPr>
        <w:t>revious research has found</w:t>
      </w:r>
      <w:r>
        <w:rPr>
          <w:color w:val="000000" w:themeColor="text1"/>
        </w:rPr>
        <w:t xml:space="preserve"> that</w:t>
      </w:r>
      <w:r w:rsidR="001E6474">
        <w:rPr>
          <w:color w:val="000000" w:themeColor="text1"/>
        </w:rPr>
        <w:t xml:space="preserve"> empathy </w:t>
      </w:r>
      <w:r>
        <w:rPr>
          <w:color w:val="000000" w:themeColor="text1"/>
        </w:rPr>
        <w:t>is</w:t>
      </w:r>
      <w:r w:rsidR="001E6474">
        <w:rPr>
          <w:color w:val="000000" w:themeColor="text1"/>
        </w:rPr>
        <w:t xml:space="preserve"> positive</w:t>
      </w:r>
      <w:r>
        <w:rPr>
          <w:color w:val="000000" w:themeColor="text1"/>
        </w:rPr>
        <w:t>ly</w:t>
      </w:r>
      <w:r w:rsidR="001E6474">
        <w:rPr>
          <w:color w:val="000000" w:themeColor="text1"/>
        </w:rPr>
        <w:t xml:space="preserve"> </w:t>
      </w:r>
      <w:r>
        <w:rPr>
          <w:color w:val="000000" w:themeColor="text1"/>
        </w:rPr>
        <w:t>associate</w:t>
      </w:r>
      <w:r w:rsidR="001B4D7E">
        <w:rPr>
          <w:color w:val="000000" w:themeColor="text1"/>
        </w:rPr>
        <w:t>d</w:t>
      </w:r>
      <w:r>
        <w:rPr>
          <w:color w:val="000000" w:themeColor="text1"/>
        </w:rPr>
        <w:t xml:space="preserve"> </w:t>
      </w:r>
      <w:r w:rsidR="001E6474">
        <w:rPr>
          <w:color w:val="000000" w:themeColor="text1"/>
        </w:rPr>
        <w:t xml:space="preserve">with </w:t>
      </w:r>
      <w:r>
        <w:rPr>
          <w:color w:val="000000" w:themeColor="text1"/>
        </w:rPr>
        <w:t>PTG</w:t>
      </w:r>
      <w:r w:rsidR="001E6474">
        <w:rPr>
          <w:color w:val="000000" w:themeColor="text1"/>
        </w:rPr>
        <w:t xml:space="preserve"> (</w:t>
      </w:r>
      <w:r w:rsidR="0082338C" w:rsidRPr="00514715">
        <w:rPr>
          <w:color w:val="000000" w:themeColor="text1"/>
        </w:rPr>
        <w:t>Tedeschi &amp; Calhoun, 2004)</w:t>
      </w:r>
      <w:r>
        <w:rPr>
          <w:color w:val="000000" w:themeColor="text1"/>
        </w:rPr>
        <w:t>, but little study was done for resiliency</w:t>
      </w:r>
      <w:r w:rsidR="001E6474">
        <w:rPr>
          <w:color w:val="000000" w:themeColor="text1"/>
        </w:rPr>
        <w:t xml:space="preserve">. </w:t>
      </w:r>
      <w:r w:rsidR="005D0798" w:rsidRPr="00514715">
        <w:rPr>
          <w:color w:val="000000" w:themeColor="text1"/>
        </w:rPr>
        <w:t>Emotional or affective empathy</w:t>
      </w:r>
      <w:r w:rsidR="0039358B">
        <w:rPr>
          <w:color w:val="000000" w:themeColor="text1"/>
        </w:rPr>
        <w:t xml:space="preserve"> is</w:t>
      </w:r>
      <w:r w:rsidR="00CA43B7">
        <w:rPr>
          <w:color w:val="000000" w:themeColor="text1"/>
        </w:rPr>
        <w:t xml:space="preserve"> </w:t>
      </w:r>
      <w:r w:rsidR="00682822">
        <w:rPr>
          <w:color w:val="000000" w:themeColor="text1"/>
        </w:rPr>
        <w:t xml:space="preserve">the tendency to feel </w:t>
      </w:r>
      <w:r w:rsidR="00CA43B7">
        <w:rPr>
          <w:color w:val="000000" w:themeColor="text1"/>
        </w:rPr>
        <w:t>the emotions of other</w:t>
      </w:r>
      <w:r w:rsidR="0039358B">
        <w:rPr>
          <w:color w:val="000000" w:themeColor="text1"/>
        </w:rPr>
        <w:t xml:space="preserve"> people</w:t>
      </w:r>
      <w:r w:rsidR="00682822">
        <w:rPr>
          <w:color w:val="000000" w:themeColor="text1"/>
        </w:rPr>
        <w:t xml:space="preserve"> while </w:t>
      </w:r>
      <w:r w:rsidR="00CA43B7">
        <w:rPr>
          <w:color w:val="000000" w:themeColor="text1"/>
        </w:rPr>
        <w:t xml:space="preserve">keeping an other-focused </w:t>
      </w:r>
      <w:r w:rsidR="0039358B">
        <w:rPr>
          <w:color w:val="000000" w:themeColor="text1"/>
        </w:rPr>
        <w:t>and compassionate perspective</w:t>
      </w:r>
      <w:r w:rsidR="002B602A">
        <w:rPr>
          <w:color w:val="000000" w:themeColor="text1"/>
        </w:rPr>
        <w:t>. I</w:t>
      </w:r>
      <w:r w:rsidR="00CB791E">
        <w:rPr>
          <w:color w:val="000000" w:themeColor="text1"/>
        </w:rPr>
        <w:t>t</w:t>
      </w:r>
      <w:r w:rsidR="002B602A">
        <w:rPr>
          <w:color w:val="000000" w:themeColor="text1"/>
        </w:rPr>
        <w:t xml:space="preserve"> </w:t>
      </w:r>
      <w:r w:rsidR="00731EDF">
        <w:rPr>
          <w:color w:val="000000" w:themeColor="text1"/>
        </w:rPr>
        <w:t xml:space="preserve">is </w:t>
      </w:r>
      <w:r w:rsidR="001F3C0A">
        <w:rPr>
          <w:color w:val="000000" w:themeColor="text1"/>
        </w:rPr>
        <w:t>the</w:t>
      </w:r>
      <w:r w:rsidR="001F3C0A" w:rsidRPr="00514715">
        <w:rPr>
          <w:color w:val="000000" w:themeColor="text1"/>
        </w:rPr>
        <w:t xml:space="preserve"> ability </w:t>
      </w:r>
      <w:r w:rsidR="001F3C0A">
        <w:rPr>
          <w:color w:val="000000" w:themeColor="text1"/>
        </w:rPr>
        <w:t xml:space="preserve">to </w:t>
      </w:r>
      <w:r w:rsidR="001F3C0A" w:rsidRPr="00514715">
        <w:rPr>
          <w:color w:val="000000" w:themeColor="text1"/>
        </w:rPr>
        <w:t xml:space="preserve">understand the emotions of another person </w:t>
      </w:r>
      <w:r w:rsidR="001F3C0A">
        <w:rPr>
          <w:color w:val="000000" w:themeColor="text1"/>
        </w:rPr>
        <w:t>that is</w:t>
      </w:r>
      <w:r w:rsidR="00731EDF" w:rsidRPr="00514715">
        <w:rPr>
          <w:color w:val="000000" w:themeColor="text1"/>
        </w:rPr>
        <w:t xml:space="preserve"> an automatic, and often unconscious, reaction </w:t>
      </w:r>
      <w:r w:rsidR="005D0798" w:rsidRPr="00514715">
        <w:rPr>
          <w:color w:val="000000" w:themeColor="text1"/>
        </w:rPr>
        <w:t>commonly understood to be the meaning behind the phrase of placing oneself in another person’s shoes</w:t>
      </w:r>
      <w:r w:rsidR="00320AD5">
        <w:rPr>
          <w:color w:val="000000" w:themeColor="text1"/>
        </w:rPr>
        <w:t xml:space="preserve"> </w:t>
      </w:r>
      <w:r w:rsidR="00320AD5" w:rsidRPr="00514715">
        <w:rPr>
          <w:color w:val="000000" w:themeColor="text1"/>
        </w:rPr>
        <w:t>(Mehrabian &amp; Epstein, 1972)</w:t>
      </w:r>
      <w:r w:rsidR="005D0798" w:rsidRPr="00514715">
        <w:rPr>
          <w:color w:val="000000" w:themeColor="text1"/>
        </w:rPr>
        <w:t>.</w:t>
      </w:r>
      <w:r w:rsidR="00731EDF">
        <w:rPr>
          <w:color w:val="000000" w:themeColor="text1"/>
        </w:rPr>
        <w:t xml:space="preserve"> </w:t>
      </w:r>
      <w:r w:rsidR="005D0798" w:rsidRPr="00514715">
        <w:rPr>
          <w:color w:val="000000" w:themeColor="text1"/>
        </w:rPr>
        <w:t>For example, a highly emotionally empathetic individual may cry during a movie where the main character’s family member has passed away. Th</w:t>
      </w:r>
      <w:r w:rsidR="00854217">
        <w:rPr>
          <w:color w:val="000000" w:themeColor="text1"/>
        </w:rPr>
        <w:t xml:space="preserve">is empathetic person </w:t>
      </w:r>
      <w:r w:rsidR="005D0798" w:rsidRPr="00514715">
        <w:rPr>
          <w:color w:val="000000" w:themeColor="text1"/>
        </w:rPr>
        <w:t xml:space="preserve">is able to understand the emotions of that character so well, that they exhibit or feel those emotions within themselves. It does not solely pertain to feeling sorry or having pity for </w:t>
      </w:r>
      <w:r w:rsidR="005274B8" w:rsidRPr="00514715">
        <w:rPr>
          <w:color w:val="000000" w:themeColor="text1"/>
        </w:rPr>
        <w:t>someone</w:t>
      </w:r>
      <w:r w:rsidR="005274B8">
        <w:rPr>
          <w:color w:val="000000" w:themeColor="text1"/>
        </w:rPr>
        <w:t xml:space="preserve">, </w:t>
      </w:r>
      <w:r w:rsidR="005274B8" w:rsidRPr="00514715">
        <w:rPr>
          <w:color w:val="000000" w:themeColor="text1"/>
        </w:rPr>
        <w:t>but</w:t>
      </w:r>
      <w:r w:rsidR="005D0798" w:rsidRPr="00514715">
        <w:rPr>
          <w:color w:val="000000" w:themeColor="text1"/>
        </w:rPr>
        <w:t xml:space="preserve"> </w:t>
      </w:r>
      <w:r w:rsidR="004465CD">
        <w:rPr>
          <w:color w:val="000000" w:themeColor="text1"/>
        </w:rPr>
        <w:t xml:space="preserve">it </w:t>
      </w:r>
      <w:r w:rsidR="00900FAA">
        <w:rPr>
          <w:color w:val="000000" w:themeColor="text1"/>
        </w:rPr>
        <w:t xml:space="preserve">is displayed by </w:t>
      </w:r>
      <w:r w:rsidR="005D0798" w:rsidRPr="00514715">
        <w:rPr>
          <w:color w:val="000000" w:themeColor="text1"/>
        </w:rPr>
        <w:t>gain</w:t>
      </w:r>
      <w:r w:rsidR="00900FAA">
        <w:rPr>
          <w:color w:val="000000" w:themeColor="text1"/>
        </w:rPr>
        <w:t>ing</w:t>
      </w:r>
      <w:r w:rsidR="005D0798" w:rsidRPr="00514715">
        <w:rPr>
          <w:color w:val="000000" w:themeColor="text1"/>
        </w:rPr>
        <w:t xml:space="preserve"> a sense of connection for what </w:t>
      </w:r>
      <w:r w:rsidR="00900FAA">
        <w:rPr>
          <w:color w:val="000000" w:themeColor="text1"/>
        </w:rPr>
        <w:t>someone else</w:t>
      </w:r>
      <w:r w:rsidR="005D0798" w:rsidRPr="00514715">
        <w:rPr>
          <w:color w:val="000000" w:themeColor="text1"/>
        </w:rPr>
        <w:t xml:space="preserve"> may be </w:t>
      </w:r>
      <w:r w:rsidR="005D0798" w:rsidRPr="00514715">
        <w:rPr>
          <w:color w:val="000000" w:themeColor="text1"/>
        </w:rPr>
        <w:lastRenderedPageBreak/>
        <w:t xml:space="preserve">going through or </w:t>
      </w:r>
      <w:r w:rsidR="002B602A">
        <w:rPr>
          <w:color w:val="000000" w:themeColor="text1"/>
        </w:rPr>
        <w:t xml:space="preserve">is </w:t>
      </w:r>
      <w:r w:rsidR="005D0798" w:rsidRPr="00514715">
        <w:rPr>
          <w:color w:val="000000" w:themeColor="text1"/>
        </w:rPr>
        <w:t xml:space="preserve">currently feeling. A highly empathetic person is then able to use a combination of sympathy and compassion to console and approach </w:t>
      </w:r>
      <w:r w:rsidR="003F1D0F">
        <w:rPr>
          <w:color w:val="000000" w:themeColor="text1"/>
        </w:rPr>
        <w:t>others</w:t>
      </w:r>
      <w:r w:rsidR="005D0798" w:rsidRPr="00514715">
        <w:rPr>
          <w:color w:val="000000" w:themeColor="text1"/>
        </w:rPr>
        <w:t xml:space="preserve"> in a meaningful and positive way</w:t>
      </w:r>
      <w:r w:rsidR="00A26741">
        <w:rPr>
          <w:color w:val="000000" w:themeColor="text1"/>
        </w:rPr>
        <w:t xml:space="preserve"> (Batson &amp; Shaw, 1991; Pavey et al., 2012</w:t>
      </w:r>
      <w:r w:rsidR="004D1FFD">
        <w:rPr>
          <w:color w:val="000000" w:themeColor="text1"/>
        </w:rPr>
        <w:t>).</w:t>
      </w:r>
      <w:r w:rsidR="005D0798" w:rsidRPr="00514715">
        <w:rPr>
          <w:color w:val="000000" w:themeColor="text1"/>
        </w:rPr>
        <w:t xml:space="preserve"> </w:t>
      </w:r>
    </w:p>
    <w:p w14:paraId="537724F5" w14:textId="32001C57" w:rsidR="007E064B" w:rsidRPr="005B78B1" w:rsidRDefault="00665549" w:rsidP="005B78B1">
      <w:pPr>
        <w:spacing w:line="480" w:lineRule="auto"/>
        <w:ind w:firstLine="720"/>
        <w:contextualSpacing/>
        <w:rPr>
          <w:color w:val="FF0000"/>
        </w:rPr>
      </w:pPr>
      <w:r>
        <w:rPr>
          <w:color w:val="000000" w:themeColor="text1"/>
        </w:rPr>
        <w:t xml:space="preserve">Findings suggest that the more growth an individual has experienced following trauma, especially </w:t>
      </w:r>
      <w:r w:rsidR="00871794">
        <w:rPr>
          <w:color w:val="000000" w:themeColor="text1"/>
        </w:rPr>
        <w:t xml:space="preserve">growth </w:t>
      </w:r>
      <w:r w:rsidR="006A253C">
        <w:rPr>
          <w:color w:val="000000" w:themeColor="text1"/>
        </w:rPr>
        <w:t>involving others, such as within relationships, social support,</w:t>
      </w:r>
      <w:r w:rsidR="00871794">
        <w:rPr>
          <w:color w:val="000000" w:themeColor="text1"/>
        </w:rPr>
        <w:t xml:space="preserve"> </w:t>
      </w:r>
      <w:r w:rsidR="006A253C">
        <w:rPr>
          <w:color w:val="000000" w:themeColor="text1"/>
        </w:rPr>
        <w:t>and</w:t>
      </w:r>
      <w:r w:rsidR="00871794">
        <w:rPr>
          <w:color w:val="000000" w:themeColor="text1"/>
        </w:rPr>
        <w:t xml:space="preserve"> being more compassionate</w:t>
      </w:r>
      <w:r w:rsidR="00C4592B">
        <w:rPr>
          <w:color w:val="000000" w:themeColor="text1"/>
        </w:rPr>
        <w:t xml:space="preserve"> or more connected to others</w:t>
      </w:r>
      <w:r w:rsidR="00871794">
        <w:rPr>
          <w:color w:val="000000" w:themeColor="text1"/>
        </w:rPr>
        <w:t>,</w:t>
      </w:r>
      <w:r>
        <w:rPr>
          <w:color w:val="000000" w:themeColor="text1"/>
        </w:rPr>
        <w:t xml:space="preserve"> the more likely they are to be empathetic toward</w:t>
      </w:r>
      <w:r w:rsidR="003E5965">
        <w:rPr>
          <w:color w:val="000000" w:themeColor="text1"/>
        </w:rPr>
        <w:t>s them</w:t>
      </w:r>
      <w:r>
        <w:rPr>
          <w:color w:val="000000" w:themeColor="text1"/>
        </w:rPr>
        <w:t xml:space="preserve"> (</w:t>
      </w:r>
      <w:proofErr w:type="spellStart"/>
      <w:r w:rsidR="0050276F">
        <w:rPr>
          <w:color w:val="000000" w:themeColor="text1"/>
        </w:rPr>
        <w:t>Cofini</w:t>
      </w:r>
      <w:proofErr w:type="spellEnd"/>
      <w:r w:rsidR="0050276F">
        <w:rPr>
          <w:color w:val="000000" w:themeColor="text1"/>
        </w:rPr>
        <w:t xml:space="preserve"> et al., 2014; </w:t>
      </w:r>
      <w:r w:rsidRPr="00514715">
        <w:rPr>
          <w:color w:val="000000" w:themeColor="text1"/>
        </w:rPr>
        <w:t>Tedeschi &amp; Calhoun, 2004</w:t>
      </w:r>
      <w:r>
        <w:rPr>
          <w:color w:val="000000" w:themeColor="text1"/>
        </w:rPr>
        <w:t>)</w:t>
      </w:r>
      <w:r w:rsidR="007065C7">
        <w:rPr>
          <w:color w:val="000000" w:themeColor="text1"/>
        </w:rPr>
        <w:t xml:space="preserve">. </w:t>
      </w:r>
      <w:r w:rsidR="005D0798">
        <w:rPr>
          <w:color w:val="000000" w:themeColor="text1"/>
        </w:rPr>
        <w:t>Therefore</w:t>
      </w:r>
      <w:r w:rsidR="007065C7">
        <w:rPr>
          <w:color w:val="000000" w:themeColor="text1"/>
        </w:rPr>
        <w:t xml:space="preserve">, </w:t>
      </w:r>
      <w:r w:rsidR="00D171E0" w:rsidRPr="00514715">
        <w:rPr>
          <w:color w:val="000000" w:themeColor="text1"/>
        </w:rPr>
        <w:t xml:space="preserve">having experienced </w:t>
      </w:r>
      <w:r w:rsidR="00871794">
        <w:rPr>
          <w:color w:val="000000" w:themeColor="text1"/>
        </w:rPr>
        <w:t>adversity</w:t>
      </w:r>
      <w:r w:rsidR="002B602A">
        <w:rPr>
          <w:color w:val="000000" w:themeColor="text1"/>
        </w:rPr>
        <w:t xml:space="preserve"> that provoked</w:t>
      </w:r>
      <w:r w:rsidR="007065C7">
        <w:rPr>
          <w:color w:val="000000" w:themeColor="text1"/>
        </w:rPr>
        <w:t xml:space="preserve"> </w:t>
      </w:r>
      <w:r w:rsidR="00871794">
        <w:rPr>
          <w:color w:val="000000" w:themeColor="text1"/>
        </w:rPr>
        <w:t>PTG</w:t>
      </w:r>
      <w:r w:rsidR="002B602A">
        <w:rPr>
          <w:color w:val="000000" w:themeColor="text1"/>
        </w:rPr>
        <w:t xml:space="preserve"> </w:t>
      </w:r>
      <w:r w:rsidR="002F09D9">
        <w:rPr>
          <w:color w:val="000000" w:themeColor="text1"/>
        </w:rPr>
        <w:t xml:space="preserve">may </w:t>
      </w:r>
      <w:r w:rsidR="00D171E0" w:rsidRPr="00514715">
        <w:rPr>
          <w:color w:val="000000" w:themeColor="text1"/>
        </w:rPr>
        <w:t xml:space="preserve">allow an individual to be better at feeling and understanding those </w:t>
      </w:r>
      <w:r w:rsidR="0097011E">
        <w:rPr>
          <w:color w:val="000000" w:themeColor="text1"/>
        </w:rPr>
        <w:t xml:space="preserve">similar </w:t>
      </w:r>
      <w:r w:rsidR="00D171E0" w:rsidRPr="00514715">
        <w:rPr>
          <w:color w:val="000000" w:themeColor="text1"/>
        </w:rPr>
        <w:t>emotions in other people</w:t>
      </w:r>
      <w:r w:rsidR="00C4592B">
        <w:rPr>
          <w:color w:val="000000" w:themeColor="text1"/>
        </w:rPr>
        <w:t xml:space="preserve"> (</w:t>
      </w:r>
      <w:proofErr w:type="spellStart"/>
      <w:r w:rsidR="00C4592B" w:rsidRPr="004212A6">
        <w:rPr>
          <w:color w:val="000000" w:themeColor="text1"/>
        </w:rPr>
        <w:t>Swickert</w:t>
      </w:r>
      <w:proofErr w:type="spellEnd"/>
      <w:r w:rsidR="00C4592B">
        <w:rPr>
          <w:color w:val="000000" w:themeColor="text1"/>
        </w:rPr>
        <w:t xml:space="preserve"> et al.</w:t>
      </w:r>
      <w:r w:rsidR="00C4592B" w:rsidRPr="004212A6">
        <w:rPr>
          <w:color w:val="000000" w:themeColor="text1"/>
        </w:rPr>
        <w:t xml:space="preserve">, </w:t>
      </w:r>
      <w:r w:rsidR="00C4592B">
        <w:rPr>
          <w:color w:val="000000" w:themeColor="text1"/>
        </w:rPr>
        <w:t>2012)</w:t>
      </w:r>
      <w:r w:rsidR="00D171E0" w:rsidRPr="00514715">
        <w:rPr>
          <w:color w:val="000000" w:themeColor="text1"/>
        </w:rPr>
        <w:t>.</w:t>
      </w:r>
      <w:r w:rsidR="00D171E0" w:rsidRPr="00115813">
        <w:rPr>
          <w:color w:val="FF0000"/>
        </w:rPr>
        <w:t xml:space="preserve"> </w:t>
      </w:r>
      <w:r w:rsidR="00DF282A" w:rsidRPr="00600395">
        <w:rPr>
          <w:color w:val="000000" w:themeColor="text1"/>
        </w:rPr>
        <w:t xml:space="preserve">On the other hand, </w:t>
      </w:r>
      <w:r w:rsidR="00C4592B">
        <w:rPr>
          <w:color w:val="000000" w:themeColor="text1"/>
        </w:rPr>
        <w:t>at least one study (</w:t>
      </w:r>
      <w:proofErr w:type="spellStart"/>
      <w:r w:rsidR="00C4592B">
        <w:rPr>
          <w:color w:val="000000" w:themeColor="text1"/>
        </w:rPr>
        <w:t>Morice</w:t>
      </w:r>
      <w:proofErr w:type="spellEnd"/>
      <w:r w:rsidR="00C4592B">
        <w:rPr>
          <w:color w:val="000000" w:themeColor="text1"/>
        </w:rPr>
        <w:t xml:space="preserve">-Ramat, 2018) indicates that </w:t>
      </w:r>
      <w:r w:rsidR="00A7717E">
        <w:rPr>
          <w:color w:val="000000" w:themeColor="text1"/>
        </w:rPr>
        <w:t xml:space="preserve">certain levels of empathy </w:t>
      </w:r>
      <w:r w:rsidR="00871794">
        <w:rPr>
          <w:color w:val="000000" w:themeColor="text1"/>
        </w:rPr>
        <w:t>may</w:t>
      </w:r>
      <w:r w:rsidR="00A7717E">
        <w:rPr>
          <w:color w:val="000000" w:themeColor="text1"/>
        </w:rPr>
        <w:t xml:space="preserve"> promote more resilient characteristics</w:t>
      </w:r>
      <w:r w:rsidR="00BA6AF1">
        <w:rPr>
          <w:color w:val="000000" w:themeColor="text1"/>
        </w:rPr>
        <w:t>,</w:t>
      </w:r>
      <w:r w:rsidR="00A7717E">
        <w:rPr>
          <w:color w:val="000000" w:themeColor="text1"/>
        </w:rPr>
        <w:t xml:space="preserve"> but </w:t>
      </w:r>
      <w:r w:rsidR="00C4592B">
        <w:rPr>
          <w:color w:val="000000" w:themeColor="text1"/>
        </w:rPr>
        <w:t xml:space="preserve">the relationships between empathy and resiliency need to be further studied, because being able to </w:t>
      </w:r>
      <w:r w:rsidR="00115813" w:rsidRPr="00600395">
        <w:rPr>
          <w:color w:val="000000" w:themeColor="text1"/>
        </w:rPr>
        <w:t>bounc</w:t>
      </w:r>
      <w:r w:rsidR="00C4592B">
        <w:rPr>
          <w:color w:val="000000" w:themeColor="text1"/>
        </w:rPr>
        <w:t>e</w:t>
      </w:r>
      <w:r w:rsidR="00115813" w:rsidRPr="00600395">
        <w:rPr>
          <w:color w:val="000000" w:themeColor="text1"/>
        </w:rPr>
        <w:t xml:space="preserve"> back</w:t>
      </w:r>
      <w:r w:rsidR="004A79E5">
        <w:rPr>
          <w:color w:val="000000" w:themeColor="text1"/>
        </w:rPr>
        <w:t xml:space="preserve"> following a trauma</w:t>
      </w:r>
      <w:r w:rsidR="00115813" w:rsidRPr="00600395">
        <w:rPr>
          <w:color w:val="000000" w:themeColor="text1"/>
        </w:rPr>
        <w:t xml:space="preserve"> i</w:t>
      </w:r>
      <w:r w:rsidR="004C08D1">
        <w:rPr>
          <w:color w:val="000000" w:themeColor="text1"/>
        </w:rPr>
        <w:t>nvolves</w:t>
      </w:r>
      <w:r w:rsidR="00C4592B">
        <w:rPr>
          <w:color w:val="000000" w:themeColor="text1"/>
        </w:rPr>
        <w:t xml:space="preserve"> intra-personal characteristics; thus, unlike PTG, resiliency is conceptually more distant from empathy</w:t>
      </w:r>
      <w:r w:rsidR="00B922ED">
        <w:rPr>
          <w:color w:val="000000" w:themeColor="text1"/>
        </w:rPr>
        <w:t xml:space="preserve"> that involves inter-personal characteristics</w:t>
      </w:r>
      <w:r w:rsidR="00205B83" w:rsidRPr="00600395">
        <w:rPr>
          <w:color w:val="000000" w:themeColor="text1"/>
        </w:rPr>
        <w:t>.</w:t>
      </w:r>
      <w:r w:rsidR="000A4CDC">
        <w:rPr>
          <w:color w:val="000000" w:themeColor="text1"/>
        </w:rPr>
        <w:t xml:space="preserve"> </w:t>
      </w:r>
    </w:p>
    <w:p w14:paraId="79B9C3D4" w14:textId="72EEDF8D" w:rsidR="00202645" w:rsidRDefault="00B83223" w:rsidP="00961B16">
      <w:pPr>
        <w:spacing w:line="480" w:lineRule="auto"/>
        <w:ind w:firstLine="720"/>
        <w:contextualSpacing/>
        <w:rPr>
          <w:color w:val="FF0000"/>
        </w:rPr>
      </w:pPr>
      <w:r w:rsidRPr="00514715">
        <w:rPr>
          <w:color w:val="000000" w:themeColor="text1"/>
        </w:rPr>
        <w:t>E</w:t>
      </w:r>
      <w:r>
        <w:rPr>
          <w:color w:val="000000" w:themeColor="text1"/>
        </w:rPr>
        <w:t>motions are e</w:t>
      </w:r>
      <w:r w:rsidRPr="00514715">
        <w:rPr>
          <w:color w:val="000000" w:themeColor="text1"/>
        </w:rPr>
        <w:t>ssentially</w:t>
      </w:r>
      <w:r>
        <w:rPr>
          <w:color w:val="000000" w:themeColor="text1"/>
        </w:rPr>
        <w:t xml:space="preserve"> </w:t>
      </w:r>
      <w:r w:rsidRPr="00514715">
        <w:rPr>
          <w:color w:val="000000" w:themeColor="text1"/>
        </w:rPr>
        <w:t>what prepare us to deal with or react to important events and situations without having to think deeply about them</w:t>
      </w:r>
      <w:r w:rsidR="000166FB">
        <w:rPr>
          <w:color w:val="000000" w:themeColor="text1"/>
        </w:rPr>
        <w:t xml:space="preserve"> (</w:t>
      </w:r>
      <w:r w:rsidR="000166FB" w:rsidRPr="00514715">
        <w:rPr>
          <w:color w:val="000000" w:themeColor="text1"/>
        </w:rPr>
        <w:t>Ekman, 1972</w:t>
      </w:r>
      <w:r w:rsidR="000166FB">
        <w:rPr>
          <w:color w:val="000000" w:themeColor="text1"/>
        </w:rPr>
        <w:t>)</w:t>
      </w:r>
      <w:r w:rsidRPr="00514715">
        <w:rPr>
          <w:color w:val="000000" w:themeColor="text1"/>
        </w:rPr>
        <w:t xml:space="preserve">. </w:t>
      </w:r>
      <w:r>
        <w:rPr>
          <w:color w:val="000000" w:themeColor="text1"/>
        </w:rPr>
        <w:t xml:space="preserve">Not only do people feel emotions </w:t>
      </w:r>
      <w:r w:rsidR="00B420B6">
        <w:rPr>
          <w:color w:val="000000" w:themeColor="text1"/>
        </w:rPr>
        <w:t xml:space="preserve">and have the capacity to understand </w:t>
      </w:r>
      <w:r w:rsidR="004C08D1">
        <w:rPr>
          <w:color w:val="000000" w:themeColor="text1"/>
        </w:rPr>
        <w:t xml:space="preserve">the </w:t>
      </w:r>
      <w:r w:rsidR="00B420B6">
        <w:rPr>
          <w:color w:val="000000" w:themeColor="text1"/>
        </w:rPr>
        <w:t xml:space="preserve">emotions that someone else may be feeling, </w:t>
      </w:r>
      <w:r>
        <w:rPr>
          <w:color w:val="000000" w:themeColor="text1"/>
        </w:rPr>
        <w:t xml:space="preserve">but </w:t>
      </w:r>
      <w:r w:rsidR="00B420B6">
        <w:rPr>
          <w:color w:val="000000" w:themeColor="text1"/>
        </w:rPr>
        <w:t xml:space="preserve">people physically </w:t>
      </w:r>
      <w:r>
        <w:rPr>
          <w:color w:val="000000" w:themeColor="text1"/>
        </w:rPr>
        <w:t xml:space="preserve">express </w:t>
      </w:r>
      <w:r w:rsidR="00B420B6">
        <w:rPr>
          <w:color w:val="000000" w:themeColor="text1"/>
        </w:rPr>
        <w:t>emotions</w:t>
      </w:r>
      <w:r>
        <w:rPr>
          <w:color w:val="000000" w:themeColor="text1"/>
        </w:rPr>
        <w:t xml:space="preserve"> as well. </w:t>
      </w:r>
      <w:r w:rsidR="004534D7" w:rsidRPr="00514715">
        <w:rPr>
          <w:color w:val="000000" w:themeColor="text1"/>
        </w:rPr>
        <w:t xml:space="preserve">There are seven basic </w:t>
      </w:r>
      <w:r w:rsidR="00FB5AEF">
        <w:rPr>
          <w:color w:val="000000" w:themeColor="text1"/>
        </w:rPr>
        <w:t xml:space="preserve">and universal </w:t>
      </w:r>
      <w:r w:rsidR="004534D7" w:rsidRPr="00514715">
        <w:rPr>
          <w:color w:val="000000" w:themeColor="text1"/>
        </w:rPr>
        <w:t>emotions: anger, fear, disgust, sadness, happiness, surprise, and contempt (</w:t>
      </w:r>
      <w:r w:rsidR="00521F73">
        <w:rPr>
          <w:color w:val="000000" w:themeColor="text1"/>
        </w:rPr>
        <w:t xml:space="preserve">Ekman, 1970; </w:t>
      </w:r>
      <w:r w:rsidR="004534D7" w:rsidRPr="00514715">
        <w:rPr>
          <w:color w:val="000000" w:themeColor="text1"/>
        </w:rPr>
        <w:t>Ekman, 1972</w:t>
      </w:r>
      <w:r w:rsidR="00CD5DC1">
        <w:rPr>
          <w:color w:val="000000" w:themeColor="text1"/>
        </w:rPr>
        <w:t>; Ekman &amp; Keltner, 1997</w:t>
      </w:r>
      <w:r w:rsidR="004534D7" w:rsidRPr="00514715">
        <w:rPr>
          <w:color w:val="000000" w:themeColor="text1"/>
        </w:rPr>
        <w:t xml:space="preserve">). These emotions are automatically expressed through our facial muscles when we experience them, </w:t>
      </w:r>
      <w:r w:rsidR="00F21189">
        <w:rPr>
          <w:color w:val="000000" w:themeColor="text1"/>
        </w:rPr>
        <w:t>known as</w:t>
      </w:r>
      <w:r w:rsidR="004534D7" w:rsidRPr="00514715">
        <w:rPr>
          <w:color w:val="000000" w:themeColor="text1"/>
        </w:rPr>
        <w:t xml:space="preserve"> facial expressions</w:t>
      </w:r>
      <w:r w:rsidR="005E1F12">
        <w:rPr>
          <w:color w:val="000000" w:themeColor="text1"/>
        </w:rPr>
        <w:t xml:space="preserve"> (Ekman et al., 1971)</w:t>
      </w:r>
      <w:r w:rsidR="004534D7" w:rsidRPr="00514715">
        <w:rPr>
          <w:color w:val="000000" w:themeColor="text1"/>
        </w:rPr>
        <w:t xml:space="preserve">. </w:t>
      </w:r>
      <w:r w:rsidR="004534D7">
        <w:rPr>
          <w:color w:val="000000" w:themeColor="text1"/>
        </w:rPr>
        <w:t>Research</w:t>
      </w:r>
      <w:r w:rsidR="004534D7" w:rsidRPr="00514715">
        <w:rPr>
          <w:color w:val="000000" w:themeColor="text1"/>
        </w:rPr>
        <w:t xml:space="preserve"> has found that highly empathetic people are better able to accurately identify facial expressions in others (</w:t>
      </w:r>
      <w:proofErr w:type="spellStart"/>
      <w:r w:rsidR="004534D7" w:rsidRPr="00514715">
        <w:rPr>
          <w:color w:val="000000" w:themeColor="text1"/>
        </w:rPr>
        <w:t>Besel</w:t>
      </w:r>
      <w:proofErr w:type="spellEnd"/>
      <w:r w:rsidR="004534D7" w:rsidRPr="00514715">
        <w:rPr>
          <w:color w:val="000000" w:themeColor="text1"/>
        </w:rPr>
        <w:t xml:space="preserve"> &amp; Yuille, 2010; </w:t>
      </w:r>
      <w:proofErr w:type="spellStart"/>
      <w:r w:rsidR="004534D7" w:rsidRPr="00514715">
        <w:rPr>
          <w:color w:val="000000" w:themeColor="text1"/>
        </w:rPr>
        <w:t>Carr</w:t>
      </w:r>
      <w:proofErr w:type="spellEnd"/>
      <w:r w:rsidR="004534D7" w:rsidRPr="00514715">
        <w:rPr>
          <w:color w:val="000000" w:themeColor="text1"/>
        </w:rPr>
        <w:t xml:space="preserve"> &amp; </w:t>
      </w:r>
      <w:proofErr w:type="spellStart"/>
      <w:r w:rsidR="004534D7" w:rsidRPr="00514715">
        <w:rPr>
          <w:color w:val="000000" w:themeColor="text1"/>
        </w:rPr>
        <w:t>Lutjemeier</w:t>
      </w:r>
      <w:proofErr w:type="spellEnd"/>
      <w:r w:rsidR="004534D7" w:rsidRPr="00514715">
        <w:rPr>
          <w:color w:val="000000" w:themeColor="text1"/>
        </w:rPr>
        <w:t>, 2005</w:t>
      </w:r>
      <w:r w:rsidR="00F5600B">
        <w:rPr>
          <w:color w:val="000000" w:themeColor="text1"/>
        </w:rPr>
        <w:t>)</w:t>
      </w:r>
      <w:r w:rsidR="004534D7" w:rsidRPr="00514715">
        <w:rPr>
          <w:color w:val="000000" w:themeColor="text1"/>
        </w:rPr>
        <w:t xml:space="preserve">. </w:t>
      </w:r>
      <w:r w:rsidR="001E2436">
        <w:rPr>
          <w:color w:val="000000" w:themeColor="text1"/>
        </w:rPr>
        <w:t xml:space="preserve">Empathy can be linked to mirror neurons that </w:t>
      </w:r>
      <w:r w:rsidR="001E2436">
        <w:rPr>
          <w:color w:val="000000" w:themeColor="text1"/>
        </w:rPr>
        <w:lastRenderedPageBreak/>
        <w:t>demonstrate neurological processes that coincide with someone’s level of empathy (</w:t>
      </w:r>
      <w:proofErr w:type="spellStart"/>
      <w:r w:rsidR="001E2436">
        <w:rPr>
          <w:color w:val="000000" w:themeColor="text1"/>
        </w:rPr>
        <w:t>Debes</w:t>
      </w:r>
      <w:proofErr w:type="spellEnd"/>
      <w:r w:rsidR="001E2436">
        <w:rPr>
          <w:color w:val="000000" w:themeColor="text1"/>
        </w:rPr>
        <w:t xml:space="preserve">, 2017). </w:t>
      </w:r>
      <w:r w:rsidR="004534D7" w:rsidRPr="00514715">
        <w:rPr>
          <w:color w:val="000000" w:themeColor="text1"/>
        </w:rPr>
        <w:t>This</w:t>
      </w:r>
      <w:r w:rsidR="001E2436">
        <w:rPr>
          <w:color w:val="000000" w:themeColor="text1"/>
        </w:rPr>
        <w:t xml:space="preserve"> </w:t>
      </w:r>
      <w:r w:rsidR="004534D7" w:rsidRPr="00514715">
        <w:rPr>
          <w:color w:val="000000" w:themeColor="text1"/>
        </w:rPr>
        <w:t>suggests that having an increased level of understanding for other individuals’ current emotional well-being is what aids in being able to read</w:t>
      </w:r>
      <w:r w:rsidR="002D799F">
        <w:rPr>
          <w:color w:val="000000" w:themeColor="text1"/>
        </w:rPr>
        <w:t xml:space="preserve"> </w:t>
      </w:r>
      <w:r w:rsidR="00CA516F">
        <w:rPr>
          <w:color w:val="000000" w:themeColor="text1"/>
        </w:rPr>
        <w:t>others’ emotions</w:t>
      </w:r>
      <w:r w:rsidR="004534D7" w:rsidRPr="00514715">
        <w:rPr>
          <w:color w:val="000000" w:themeColor="text1"/>
        </w:rPr>
        <w:t xml:space="preserve">. </w:t>
      </w:r>
      <w:r w:rsidR="00230E94" w:rsidRPr="00D413D8">
        <w:rPr>
          <w:color w:val="000000" w:themeColor="text1"/>
        </w:rPr>
        <w:t xml:space="preserve">The most current PTG theoretical model has identified that self-recognized PTG </w:t>
      </w:r>
      <w:r w:rsidR="00A74FBD" w:rsidRPr="00D413D8">
        <w:rPr>
          <w:color w:val="000000" w:themeColor="text1"/>
        </w:rPr>
        <w:t>can be associated with outcomes that s</w:t>
      </w:r>
      <w:r w:rsidR="00961B16" w:rsidRPr="00D413D8">
        <w:rPr>
          <w:color w:val="000000" w:themeColor="text1"/>
        </w:rPr>
        <w:t xml:space="preserve">pan beyond well-being, </w:t>
      </w:r>
      <w:r w:rsidR="00603F04" w:rsidRPr="00D413D8">
        <w:rPr>
          <w:color w:val="000000" w:themeColor="text1"/>
        </w:rPr>
        <w:t xml:space="preserve">including expanded </w:t>
      </w:r>
      <w:r w:rsidR="00961B16" w:rsidRPr="00D413D8">
        <w:rPr>
          <w:color w:val="000000" w:themeColor="text1"/>
        </w:rPr>
        <w:t xml:space="preserve">coping repertories, increased </w:t>
      </w:r>
      <w:r w:rsidR="00603F04" w:rsidRPr="00D413D8">
        <w:rPr>
          <w:color w:val="000000" w:themeColor="text1"/>
        </w:rPr>
        <w:t>compassion,</w:t>
      </w:r>
      <w:r w:rsidR="00961B16" w:rsidRPr="00D413D8">
        <w:rPr>
          <w:color w:val="000000" w:themeColor="text1"/>
        </w:rPr>
        <w:t xml:space="preserve"> and </w:t>
      </w:r>
      <w:r w:rsidR="00603F04" w:rsidRPr="00D413D8">
        <w:rPr>
          <w:color w:val="000000" w:themeColor="text1"/>
        </w:rPr>
        <w:t xml:space="preserve">improved </w:t>
      </w:r>
      <w:r w:rsidR="00961B16" w:rsidRPr="00D413D8">
        <w:rPr>
          <w:color w:val="000000" w:themeColor="text1"/>
        </w:rPr>
        <w:t xml:space="preserve">wisdom – </w:t>
      </w:r>
      <w:r w:rsidR="00D42A7E" w:rsidRPr="00D413D8">
        <w:rPr>
          <w:color w:val="000000" w:themeColor="text1"/>
        </w:rPr>
        <w:t>all</w:t>
      </w:r>
      <w:r w:rsidR="00961B16" w:rsidRPr="00D413D8">
        <w:rPr>
          <w:color w:val="000000" w:themeColor="text1"/>
        </w:rPr>
        <w:t xml:space="preserve"> of which aid in the development, </w:t>
      </w:r>
      <w:r w:rsidR="00650C74" w:rsidRPr="00D413D8">
        <w:rPr>
          <w:color w:val="000000" w:themeColor="text1"/>
        </w:rPr>
        <w:t>maintenance</w:t>
      </w:r>
      <w:r w:rsidR="00961B16" w:rsidRPr="00D413D8">
        <w:rPr>
          <w:color w:val="000000" w:themeColor="text1"/>
        </w:rPr>
        <w:t xml:space="preserve">, and improvement of interpersonal relationships (Tedeschi et al., 2018). Therefore, </w:t>
      </w:r>
      <w:r w:rsidR="00961B16">
        <w:rPr>
          <w:color w:val="000000" w:themeColor="text1"/>
        </w:rPr>
        <w:t>s</w:t>
      </w:r>
      <w:r w:rsidR="007E0220" w:rsidRPr="00475851">
        <w:rPr>
          <w:color w:val="000000" w:themeColor="text1"/>
        </w:rPr>
        <w:t>ince empathy</w:t>
      </w:r>
      <w:r w:rsidR="0087737C">
        <w:rPr>
          <w:color w:val="000000" w:themeColor="text1"/>
        </w:rPr>
        <w:t xml:space="preserve"> and similar c</w:t>
      </w:r>
      <w:r w:rsidR="00B33529">
        <w:rPr>
          <w:color w:val="000000" w:themeColor="text1"/>
        </w:rPr>
        <w:t xml:space="preserve">oncepts </w:t>
      </w:r>
      <w:r w:rsidR="0087737C">
        <w:rPr>
          <w:color w:val="000000" w:themeColor="text1"/>
        </w:rPr>
        <w:t>are</w:t>
      </w:r>
      <w:r w:rsidR="00CA516F">
        <w:rPr>
          <w:color w:val="000000" w:themeColor="text1"/>
        </w:rPr>
        <w:t xml:space="preserve"> related to </w:t>
      </w:r>
      <w:r w:rsidR="007E0220" w:rsidRPr="00475851">
        <w:rPr>
          <w:color w:val="000000" w:themeColor="text1"/>
        </w:rPr>
        <w:t xml:space="preserve">PTG, accurately identifying emotion expressions could </w:t>
      </w:r>
      <w:r w:rsidR="00CA516F">
        <w:rPr>
          <w:color w:val="000000" w:themeColor="text1"/>
        </w:rPr>
        <w:t>be</w:t>
      </w:r>
      <w:r w:rsidR="007E0220" w:rsidRPr="00475851">
        <w:rPr>
          <w:color w:val="000000" w:themeColor="text1"/>
        </w:rPr>
        <w:t xml:space="preserve"> </w:t>
      </w:r>
      <w:r w:rsidR="005A6A92">
        <w:rPr>
          <w:color w:val="000000" w:themeColor="text1"/>
        </w:rPr>
        <w:t>associated</w:t>
      </w:r>
      <w:r w:rsidR="00CA516F">
        <w:rPr>
          <w:color w:val="000000" w:themeColor="text1"/>
        </w:rPr>
        <w:t xml:space="preserve"> </w:t>
      </w:r>
      <w:r w:rsidR="005A6A92">
        <w:rPr>
          <w:color w:val="000000" w:themeColor="text1"/>
        </w:rPr>
        <w:t>with</w:t>
      </w:r>
      <w:r w:rsidR="007E0220" w:rsidRPr="00475851">
        <w:rPr>
          <w:color w:val="000000" w:themeColor="text1"/>
        </w:rPr>
        <w:t xml:space="preserve"> PTG</w:t>
      </w:r>
      <w:r w:rsidR="00432C4B">
        <w:rPr>
          <w:color w:val="000000" w:themeColor="text1"/>
        </w:rPr>
        <w:t xml:space="preserve"> as well</w:t>
      </w:r>
      <w:r w:rsidR="007E0220" w:rsidRPr="00475851">
        <w:rPr>
          <w:color w:val="000000" w:themeColor="text1"/>
        </w:rPr>
        <w:t>.</w:t>
      </w:r>
      <w:r w:rsidR="007E0220">
        <w:rPr>
          <w:color w:val="FF0000"/>
        </w:rPr>
        <w:t xml:space="preserve"> </w:t>
      </w:r>
    </w:p>
    <w:p w14:paraId="4DF61044" w14:textId="7B7AE708" w:rsidR="004534D7" w:rsidRDefault="00CA516F" w:rsidP="00B922ED">
      <w:pPr>
        <w:spacing w:line="480" w:lineRule="auto"/>
        <w:ind w:firstLine="720"/>
        <w:contextualSpacing/>
        <w:rPr>
          <w:color w:val="000000" w:themeColor="text1"/>
        </w:rPr>
      </w:pPr>
      <w:r>
        <w:rPr>
          <w:color w:val="000000" w:themeColor="text1"/>
        </w:rPr>
        <w:t>On the other hand</w:t>
      </w:r>
      <w:r w:rsidR="007E0220" w:rsidRPr="003E220F">
        <w:rPr>
          <w:color w:val="000000" w:themeColor="text1"/>
        </w:rPr>
        <w:t xml:space="preserve">, since </w:t>
      </w:r>
      <w:r w:rsidR="003E220F" w:rsidRPr="003E220F">
        <w:rPr>
          <w:color w:val="000000" w:themeColor="text1"/>
        </w:rPr>
        <w:t>being highly resilient</w:t>
      </w:r>
      <w:r w:rsidR="007E0220" w:rsidRPr="003E220F">
        <w:rPr>
          <w:color w:val="000000" w:themeColor="text1"/>
        </w:rPr>
        <w:t xml:space="preserve"> is not directly</w:t>
      </w:r>
      <w:r w:rsidR="00B922ED">
        <w:rPr>
          <w:color w:val="000000" w:themeColor="text1"/>
        </w:rPr>
        <w:t xml:space="preserve"> and conceptually</w:t>
      </w:r>
      <w:r w:rsidR="007E0220" w:rsidRPr="003E220F">
        <w:rPr>
          <w:color w:val="000000" w:themeColor="text1"/>
        </w:rPr>
        <w:t xml:space="preserve"> linked to </w:t>
      </w:r>
      <w:r w:rsidR="00B738B8">
        <w:rPr>
          <w:color w:val="000000" w:themeColor="text1"/>
        </w:rPr>
        <w:t>empathy</w:t>
      </w:r>
      <w:r w:rsidR="007E0220" w:rsidRPr="003E220F">
        <w:rPr>
          <w:color w:val="000000" w:themeColor="text1"/>
        </w:rPr>
        <w:t xml:space="preserve">, </w:t>
      </w:r>
      <w:r>
        <w:rPr>
          <w:color w:val="000000" w:themeColor="text1"/>
        </w:rPr>
        <w:t>the</w:t>
      </w:r>
      <w:r w:rsidR="007E0220" w:rsidRPr="003E220F">
        <w:rPr>
          <w:color w:val="000000" w:themeColor="text1"/>
        </w:rPr>
        <w:t xml:space="preserve"> relationship</w:t>
      </w:r>
      <w:r>
        <w:rPr>
          <w:color w:val="000000" w:themeColor="text1"/>
        </w:rPr>
        <w:t xml:space="preserve"> between resiliency</w:t>
      </w:r>
      <w:r w:rsidR="007E0220" w:rsidRPr="003E220F">
        <w:rPr>
          <w:color w:val="000000" w:themeColor="text1"/>
        </w:rPr>
        <w:t xml:space="preserve"> </w:t>
      </w:r>
      <w:r>
        <w:rPr>
          <w:color w:val="000000" w:themeColor="text1"/>
        </w:rPr>
        <w:t>and</w:t>
      </w:r>
      <w:r w:rsidRPr="003E220F">
        <w:rPr>
          <w:color w:val="000000" w:themeColor="text1"/>
        </w:rPr>
        <w:t xml:space="preserve"> </w:t>
      </w:r>
      <w:r w:rsidR="007E0220" w:rsidRPr="003E220F">
        <w:rPr>
          <w:color w:val="000000" w:themeColor="text1"/>
        </w:rPr>
        <w:t xml:space="preserve">emotion </w:t>
      </w:r>
      <w:r>
        <w:rPr>
          <w:color w:val="000000" w:themeColor="text1"/>
        </w:rPr>
        <w:t xml:space="preserve">recognition ability is </w:t>
      </w:r>
      <w:r w:rsidR="001A5331">
        <w:rPr>
          <w:color w:val="000000" w:themeColor="text1"/>
        </w:rPr>
        <w:t xml:space="preserve">also </w:t>
      </w:r>
      <w:r>
        <w:rPr>
          <w:color w:val="000000" w:themeColor="text1"/>
        </w:rPr>
        <w:t>unknown</w:t>
      </w:r>
      <w:r w:rsidR="007E0220" w:rsidRPr="003E220F">
        <w:rPr>
          <w:color w:val="000000" w:themeColor="text1"/>
        </w:rPr>
        <w:t>.</w:t>
      </w:r>
      <w:r w:rsidR="007E0220">
        <w:rPr>
          <w:color w:val="FF0000"/>
        </w:rPr>
        <w:t xml:space="preserve"> </w:t>
      </w:r>
      <w:r w:rsidR="00787D1C">
        <w:rPr>
          <w:color w:val="000000" w:themeColor="text1"/>
        </w:rPr>
        <w:t xml:space="preserve">In addition to the curvilinear relationship some studies have found between PTG and resilience, resilience researchers also suggested early on that there was a need to explore </w:t>
      </w:r>
      <w:r w:rsidR="00787D1C">
        <w:t>whether there is a capacity or threshold in which an individual can reach that “caps” their ability to continue to adapt, adjust, or be influenced by change over their lifespan of consistently withstanding adversity (</w:t>
      </w:r>
      <w:r w:rsidR="00787D1C" w:rsidRPr="004F4DCA">
        <w:t>Staudinger</w:t>
      </w:r>
      <w:r w:rsidR="00787D1C">
        <w:t xml:space="preserve"> et al., </w:t>
      </w:r>
      <w:r w:rsidR="00787D1C" w:rsidRPr="004F4DCA">
        <w:t>1993</w:t>
      </w:r>
      <w:r w:rsidR="00787D1C">
        <w:t>; Werner, 2005</w:t>
      </w:r>
      <w:r w:rsidR="00787D1C" w:rsidRPr="004F4DCA">
        <w:t>).</w:t>
      </w:r>
      <w:r w:rsidR="00787D1C">
        <w:t xml:space="preserve"> Therefore, it may be important to explore this phenomenon in connection to social perspectives, relations, and interactions. It’s possible that one’s interpersonal development, in the contexts of emotional empathy and emotion recognition, may be affected over time due to a constant </w:t>
      </w:r>
      <w:r w:rsidR="00787D1C" w:rsidRPr="00FC09F4">
        <w:t xml:space="preserve">resistance </w:t>
      </w:r>
      <w:r w:rsidR="00787D1C">
        <w:t xml:space="preserve">or recovery </w:t>
      </w:r>
      <w:r w:rsidR="00787D1C" w:rsidRPr="00FC09F4">
        <w:t xml:space="preserve">to </w:t>
      </w:r>
      <w:r w:rsidR="00787D1C" w:rsidRPr="00541BE9">
        <w:t>hardships.</w:t>
      </w:r>
      <w:r w:rsidR="00787D1C">
        <w:t xml:space="preserve"> </w:t>
      </w:r>
      <w:r w:rsidR="00E6072B">
        <w:rPr>
          <w:color w:val="000000" w:themeColor="text1"/>
        </w:rPr>
        <w:t>Overall, t</w:t>
      </w:r>
      <w:r w:rsidR="00FB5AEF" w:rsidRPr="00514715">
        <w:rPr>
          <w:color w:val="000000" w:themeColor="text1"/>
        </w:rPr>
        <w:t xml:space="preserve">he ability to </w:t>
      </w:r>
      <w:r w:rsidR="00B922ED">
        <w:rPr>
          <w:color w:val="000000" w:themeColor="text1"/>
        </w:rPr>
        <w:t xml:space="preserve">accurately </w:t>
      </w:r>
      <w:r w:rsidR="00FB5AEF" w:rsidRPr="00514715">
        <w:rPr>
          <w:color w:val="000000" w:themeColor="text1"/>
        </w:rPr>
        <w:t xml:space="preserve">read the emotions of others through their body language and facial expressions is a vital skill to have in daily life. </w:t>
      </w:r>
      <w:r w:rsidR="00F9779B">
        <w:rPr>
          <w:color w:val="000000" w:themeColor="text1"/>
        </w:rPr>
        <w:t>I</w:t>
      </w:r>
      <w:r w:rsidR="00FB5AEF" w:rsidRPr="00514715">
        <w:rPr>
          <w:color w:val="000000" w:themeColor="text1"/>
        </w:rPr>
        <w:t xml:space="preserve">dentifying </w:t>
      </w:r>
      <w:r w:rsidR="008D2D13">
        <w:rPr>
          <w:color w:val="000000" w:themeColor="text1"/>
        </w:rPr>
        <w:t>th</w:t>
      </w:r>
      <w:r w:rsidR="0097011E">
        <w:rPr>
          <w:color w:val="000000" w:themeColor="text1"/>
        </w:rPr>
        <w:t>e feelings of others</w:t>
      </w:r>
      <w:r w:rsidR="00AD229E">
        <w:rPr>
          <w:color w:val="000000" w:themeColor="text1"/>
        </w:rPr>
        <w:t xml:space="preserve"> </w:t>
      </w:r>
      <w:r w:rsidR="00FB5AEF" w:rsidRPr="00514715">
        <w:rPr>
          <w:color w:val="000000" w:themeColor="text1"/>
        </w:rPr>
        <w:t xml:space="preserve">allows </w:t>
      </w:r>
      <w:r w:rsidR="008D2D13">
        <w:rPr>
          <w:color w:val="000000" w:themeColor="text1"/>
        </w:rPr>
        <w:t>an individual</w:t>
      </w:r>
      <w:r w:rsidR="00FB5AEF" w:rsidRPr="00514715">
        <w:rPr>
          <w:color w:val="000000" w:themeColor="text1"/>
        </w:rPr>
        <w:t xml:space="preserve"> to determine </w:t>
      </w:r>
      <w:r w:rsidR="008D2D13">
        <w:rPr>
          <w:color w:val="000000" w:themeColor="text1"/>
        </w:rPr>
        <w:t xml:space="preserve">their </w:t>
      </w:r>
      <w:r w:rsidR="00FB5AEF" w:rsidRPr="00514715">
        <w:rPr>
          <w:color w:val="000000" w:themeColor="text1"/>
        </w:rPr>
        <w:t>actions and behaviors toward them, providing</w:t>
      </w:r>
      <w:r w:rsidR="008D2D13">
        <w:rPr>
          <w:color w:val="000000" w:themeColor="text1"/>
        </w:rPr>
        <w:t xml:space="preserve"> that individual</w:t>
      </w:r>
      <w:r w:rsidR="00FB5AEF" w:rsidRPr="00514715">
        <w:rPr>
          <w:color w:val="000000" w:themeColor="text1"/>
        </w:rPr>
        <w:t xml:space="preserve"> with the necessary information to respond accordingly.</w:t>
      </w:r>
      <w:r w:rsidR="00B922ED">
        <w:rPr>
          <w:color w:val="000000" w:themeColor="text1"/>
        </w:rPr>
        <w:t xml:space="preserve"> </w:t>
      </w:r>
    </w:p>
    <w:p w14:paraId="44977F9E" w14:textId="5AAEBFFF" w:rsidR="00C81DA8" w:rsidRPr="007A5318" w:rsidRDefault="00CA516F" w:rsidP="00D413D8">
      <w:pPr>
        <w:spacing w:line="480" w:lineRule="auto"/>
        <w:ind w:firstLine="720"/>
        <w:contextualSpacing/>
        <w:rPr>
          <w:color w:val="000000" w:themeColor="text1"/>
        </w:rPr>
      </w:pPr>
      <w:r>
        <w:rPr>
          <w:color w:val="000000" w:themeColor="text1"/>
        </w:rPr>
        <w:lastRenderedPageBreak/>
        <w:t>Revealing the relationships between PTG and emotion recognition a</w:t>
      </w:r>
      <w:r w:rsidR="00EC451F">
        <w:rPr>
          <w:color w:val="000000" w:themeColor="text1"/>
        </w:rPr>
        <w:t>bility</w:t>
      </w:r>
      <w:r>
        <w:rPr>
          <w:color w:val="000000" w:themeColor="text1"/>
        </w:rPr>
        <w:t xml:space="preserve"> is also expected to make a theoretical contribution</w:t>
      </w:r>
      <w:r w:rsidR="00A80EBE">
        <w:rPr>
          <w:color w:val="000000" w:themeColor="text1"/>
        </w:rPr>
        <w:t>,</w:t>
      </w:r>
      <w:r>
        <w:rPr>
          <w:color w:val="000000" w:themeColor="text1"/>
        </w:rPr>
        <w:t xml:space="preserve"> because </w:t>
      </w:r>
      <w:r w:rsidR="00D531E2">
        <w:rPr>
          <w:color w:val="000000" w:themeColor="text1"/>
        </w:rPr>
        <w:t xml:space="preserve">PTG </w:t>
      </w:r>
      <w:r>
        <w:rPr>
          <w:color w:val="000000" w:themeColor="text1"/>
        </w:rPr>
        <w:t>reports are</w:t>
      </w:r>
      <w:r w:rsidR="003177C7">
        <w:rPr>
          <w:color w:val="000000" w:themeColor="text1"/>
        </w:rPr>
        <w:t xml:space="preserve"> retrospective, </w:t>
      </w:r>
      <w:r w:rsidR="00D531E2">
        <w:rPr>
          <w:color w:val="000000" w:themeColor="text1"/>
        </w:rPr>
        <w:t>requir</w:t>
      </w:r>
      <w:r w:rsidR="003177C7">
        <w:rPr>
          <w:color w:val="000000" w:themeColor="text1"/>
        </w:rPr>
        <w:t>ing</w:t>
      </w:r>
      <w:r w:rsidR="00D531E2">
        <w:rPr>
          <w:color w:val="000000" w:themeColor="text1"/>
        </w:rPr>
        <w:t xml:space="preserve"> an individual to reflect on </w:t>
      </w:r>
      <w:r>
        <w:rPr>
          <w:color w:val="000000" w:themeColor="text1"/>
        </w:rPr>
        <w:t>how</w:t>
      </w:r>
      <w:r w:rsidR="00D531E2">
        <w:rPr>
          <w:color w:val="000000" w:themeColor="text1"/>
        </w:rPr>
        <w:t xml:space="preserve"> they were before the traumatic event</w:t>
      </w:r>
      <w:r w:rsidR="003177C7">
        <w:rPr>
          <w:color w:val="000000" w:themeColor="text1"/>
        </w:rPr>
        <w:t xml:space="preserve"> which</w:t>
      </w:r>
      <w:r w:rsidR="00DE4D2A">
        <w:rPr>
          <w:color w:val="000000" w:themeColor="text1"/>
        </w:rPr>
        <w:t>,</w:t>
      </w:r>
      <w:r w:rsidR="003177C7">
        <w:rPr>
          <w:color w:val="000000" w:themeColor="text1"/>
        </w:rPr>
        <w:t xml:space="preserve"> </w:t>
      </w:r>
      <w:r>
        <w:rPr>
          <w:color w:val="000000" w:themeColor="text1"/>
        </w:rPr>
        <w:t>in turn</w:t>
      </w:r>
      <w:r w:rsidR="00DE4D2A">
        <w:rPr>
          <w:color w:val="000000" w:themeColor="text1"/>
        </w:rPr>
        <w:t>,</w:t>
      </w:r>
      <w:r>
        <w:rPr>
          <w:color w:val="000000" w:themeColor="text1"/>
        </w:rPr>
        <w:t xml:space="preserve"> creates discrepancies between self-reported PTG and actual growth and/or cognitive improvement (Frazier et al., 2009)</w:t>
      </w:r>
      <w:r w:rsidR="005F1472">
        <w:rPr>
          <w:color w:val="000000" w:themeColor="text1"/>
        </w:rPr>
        <w:t xml:space="preserve">. </w:t>
      </w:r>
      <w:r w:rsidR="00DE4D2A">
        <w:rPr>
          <w:color w:val="000000" w:themeColor="text1"/>
        </w:rPr>
        <w:t>I</w:t>
      </w:r>
      <w:r w:rsidR="004826A9">
        <w:rPr>
          <w:color w:val="000000" w:themeColor="text1"/>
        </w:rPr>
        <w:t xml:space="preserve">t is possible that people may amplify </w:t>
      </w:r>
      <w:r w:rsidR="00DE4D2A">
        <w:rPr>
          <w:color w:val="000000" w:themeColor="text1"/>
        </w:rPr>
        <w:t xml:space="preserve">when they estimate </w:t>
      </w:r>
      <w:r w:rsidR="004826A9">
        <w:rPr>
          <w:color w:val="000000" w:themeColor="text1"/>
        </w:rPr>
        <w:t>how they changed</w:t>
      </w:r>
      <w:r w:rsidR="0013393E">
        <w:rPr>
          <w:color w:val="000000" w:themeColor="text1"/>
        </w:rPr>
        <w:t xml:space="preserve"> </w:t>
      </w:r>
      <w:r w:rsidR="00EC55FA">
        <w:rPr>
          <w:color w:val="000000" w:themeColor="text1"/>
        </w:rPr>
        <w:t>by having a</w:t>
      </w:r>
      <w:r w:rsidR="0013393E">
        <w:rPr>
          <w:color w:val="000000" w:themeColor="text1"/>
        </w:rPr>
        <w:t xml:space="preserve"> distorted</w:t>
      </w:r>
      <w:r w:rsidR="00FA24C3">
        <w:rPr>
          <w:color w:val="000000" w:themeColor="text1"/>
        </w:rPr>
        <w:t xml:space="preserve"> view of </w:t>
      </w:r>
      <w:r w:rsidR="00EC55FA">
        <w:rPr>
          <w:color w:val="000000" w:themeColor="text1"/>
        </w:rPr>
        <w:t xml:space="preserve">their </w:t>
      </w:r>
      <w:r w:rsidR="00FA24C3">
        <w:rPr>
          <w:color w:val="000000" w:themeColor="text1"/>
        </w:rPr>
        <w:t xml:space="preserve">growth </w:t>
      </w:r>
      <w:r w:rsidR="004826A9">
        <w:rPr>
          <w:color w:val="000000" w:themeColor="text1"/>
        </w:rPr>
        <w:t xml:space="preserve">following </w:t>
      </w:r>
      <w:r w:rsidR="004E2F62">
        <w:rPr>
          <w:color w:val="000000" w:themeColor="text1"/>
        </w:rPr>
        <w:t xml:space="preserve">the </w:t>
      </w:r>
      <w:r w:rsidR="004826A9">
        <w:rPr>
          <w:color w:val="000000" w:themeColor="text1"/>
        </w:rPr>
        <w:t>trauma</w:t>
      </w:r>
      <w:r w:rsidR="0013393E">
        <w:rPr>
          <w:color w:val="000000" w:themeColor="text1"/>
        </w:rPr>
        <w:t>,</w:t>
      </w:r>
      <w:r w:rsidR="00D531E2">
        <w:rPr>
          <w:color w:val="000000" w:themeColor="text1"/>
        </w:rPr>
        <w:t xml:space="preserve"> or </w:t>
      </w:r>
      <w:r w:rsidR="00FA24C3">
        <w:rPr>
          <w:color w:val="000000" w:themeColor="text1"/>
        </w:rPr>
        <w:t>simply n</w:t>
      </w:r>
      <w:r w:rsidR="00D531E2">
        <w:rPr>
          <w:color w:val="000000" w:themeColor="text1"/>
        </w:rPr>
        <w:t xml:space="preserve">ot know just how much of an improvement they </w:t>
      </w:r>
      <w:r w:rsidR="00F55E6D">
        <w:rPr>
          <w:color w:val="000000" w:themeColor="text1"/>
        </w:rPr>
        <w:t xml:space="preserve">actually </w:t>
      </w:r>
      <w:r w:rsidR="00D531E2">
        <w:rPr>
          <w:color w:val="000000" w:themeColor="text1"/>
        </w:rPr>
        <w:t>made</w:t>
      </w:r>
      <w:r w:rsidR="00807F1F">
        <w:rPr>
          <w:color w:val="000000" w:themeColor="text1"/>
        </w:rPr>
        <w:t xml:space="preserve"> (Taylor et al., 2000)</w:t>
      </w:r>
      <w:r w:rsidR="00FA75A9">
        <w:rPr>
          <w:color w:val="000000" w:themeColor="text1"/>
        </w:rPr>
        <w:t xml:space="preserve">. </w:t>
      </w:r>
      <w:r w:rsidR="00B22D10">
        <w:rPr>
          <w:color w:val="000000" w:themeColor="text1"/>
        </w:rPr>
        <w:t>Therefore, there has been debate on whether perceived growth is an illusory concept</w:t>
      </w:r>
      <w:r w:rsidR="00FF2D82">
        <w:rPr>
          <w:color w:val="000000" w:themeColor="text1"/>
        </w:rPr>
        <w:t xml:space="preserve"> that is susceptible to deception (</w:t>
      </w:r>
      <w:proofErr w:type="spellStart"/>
      <w:r w:rsidR="00807F1F" w:rsidRPr="00807F1F">
        <w:rPr>
          <w:color w:val="000000" w:themeColor="text1"/>
        </w:rPr>
        <w:t>Maercker</w:t>
      </w:r>
      <w:proofErr w:type="spellEnd"/>
      <w:r w:rsidR="00807F1F">
        <w:rPr>
          <w:color w:val="000000" w:themeColor="text1"/>
        </w:rPr>
        <w:t xml:space="preserve"> </w:t>
      </w:r>
      <w:r w:rsidR="00807F1F" w:rsidRPr="00807F1F">
        <w:rPr>
          <w:color w:val="000000" w:themeColor="text1"/>
        </w:rPr>
        <w:t>&amp; Zoellner,</w:t>
      </w:r>
      <w:r w:rsidR="00807F1F">
        <w:rPr>
          <w:color w:val="000000" w:themeColor="text1"/>
        </w:rPr>
        <w:t xml:space="preserve"> 2004</w:t>
      </w:r>
      <w:r w:rsidR="00FF2D82">
        <w:rPr>
          <w:color w:val="000000" w:themeColor="text1"/>
        </w:rPr>
        <w:t>)</w:t>
      </w:r>
      <w:r w:rsidR="00B22D10">
        <w:rPr>
          <w:color w:val="000000" w:themeColor="text1"/>
        </w:rPr>
        <w:t xml:space="preserve">. </w:t>
      </w:r>
      <w:r w:rsidR="007D39EC">
        <w:rPr>
          <w:color w:val="000000" w:themeColor="text1"/>
        </w:rPr>
        <w:t>It is important to examine</w:t>
      </w:r>
      <w:r w:rsidR="002F5651">
        <w:rPr>
          <w:color w:val="000000" w:themeColor="text1"/>
        </w:rPr>
        <w:t xml:space="preserve"> </w:t>
      </w:r>
      <w:r w:rsidR="009F741D">
        <w:rPr>
          <w:color w:val="000000" w:themeColor="text1"/>
        </w:rPr>
        <w:t xml:space="preserve">how perceived PTG </w:t>
      </w:r>
      <w:r w:rsidR="007D39EC">
        <w:rPr>
          <w:color w:val="000000" w:themeColor="text1"/>
        </w:rPr>
        <w:t>is related to cognitive ability</w:t>
      </w:r>
      <w:r w:rsidR="00DE4D2A">
        <w:rPr>
          <w:color w:val="000000" w:themeColor="text1"/>
        </w:rPr>
        <w:t xml:space="preserve"> in order to </w:t>
      </w:r>
      <w:r w:rsidR="00B30DEF">
        <w:rPr>
          <w:color w:val="000000" w:themeColor="text1"/>
        </w:rPr>
        <w:t xml:space="preserve">establish a concrete understanding of PTG’s benefits in someone’s life. </w:t>
      </w:r>
      <w:r w:rsidR="00A14DB6" w:rsidRPr="007D39EC">
        <w:rPr>
          <w:color w:val="000000" w:themeColor="text1"/>
        </w:rPr>
        <w:t xml:space="preserve">Even though PTG is </w:t>
      </w:r>
      <w:r w:rsidR="007D39EC">
        <w:rPr>
          <w:color w:val="000000" w:themeColor="text1"/>
        </w:rPr>
        <w:t xml:space="preserve">conceptually </w:t>
      </w:r>
      <w:r w:rsidR="00A14DB6" w:rsidRPr="007D39EC">
        <w:rPr>
          <w:color w:val="000000" w:themeColor="text1"/>
        </w:rPr>
        <w:t>linked to increased empathy levels</w:t>
      </w:r>
      <w:r w:rsidR="002D791C" w:rsidRPr="007D39EC">
        <w:rPr>
          <w:color w:val="000000" w:themeColor="text1"/>
        </w:rPr>
        <w:t xml:space="preserve">, </w:t>
      </w:r>
      <w:r w:rsidR="007301CE" w:rsidRPr="007D39EC">
        <w:rPr>
          <w:color w:val="000000" w:themeColor="text1"/>
        </w:rPr>
        <w:t>and empathy shares a positive</w:t>
      </w:r>
      <w:r w:rsidR="007301CE">
        <w:rPr>
          <w:color w:val="000000" w:themeColor="text1"/>
        </w:rPr>
        <w:t xml:space="preserve"> relationship with emotion recognition ability</w:t>
      </w:r>
      <w:r w:rsidR="007D39EC">
        <w:rPr>
          <w:color w:val="000000" w:themeColor="text1"/>
        </w:rPr>
        <w:t xml:space="preserve"> (ERA)</w:t>
      </w:r>
      <w:r w:rsidR="007301CE">
        <w:rPr>
          <w:color w:val="000000" w:themeColor="text1"/>
        </w:rPr>
        <w:t xml:space="preserve">, </w:t>
      </w:r>
      <w:r w:rsidR="00A14DB6">
        <w:rPr>
          <w:color w:val="000000" w:themeColor="text1"/>
        </w:rPr>
        <w:t>c</w:t>
      </w:r>
      <w:r w:rsidR="007E4423" w:rsidRPr="00514715">
        <w:rPr>
          <w:color w:val="000000" w:themeColor="text1"/>
        </w:rPr>
        <w:t xml:space="preserve">urrent literature has not directly examined </w:t>
      </w:r>
      <w:r w:rsidR="00AC64E0">
        <w:rPr>
          <w:color w:val="000000" w:themeColor="text1"/>
        </w:rPr>
        <w:t xml:space="preserve">the relationship between PTG </w:t>
      </w:r>
      <w:r w:rsidR="00A50FDD">
        <w:rPr>
          <w:color w:val="000000" w:themeColor="text1"/>
        </w:rPr>
        <w:t>and ERA.</w:t>
      </w:r>
      <w:r w:rsidR="002662CD">
        <w:rPr>
          <w:color w:val="000000" w:themeColor="text1"/>
        </w:rPr>
        <w:t xml:space="preserve"> </w:t>
      </w:r>
      <w:r w:rsidR="00990C27">
        <w:rPr>
          <w:color w:val="000000" w:themeColor="text1"/>
        </w:rPr>
        <w:t xml:space="preserve">Experiencing growth </w:t>
      </w:r>
      <w:r w:rsidR="000063F9">
        <w:rPr>
          <w:color w:val="000000" w:themeColor="text1"/>
        </w:rPr>
        <w:t>after</w:t>
      </w:r>
      <w:r w:rsidR="002662CD">
        <w:rPr>
          <w:color w:val="000000" w:themeColor="text1"/>
        </w:rPr>
        <w:t xml:space="preserve"> adver</w:t>
      </w:r>
      <w:r w:rsidR="00F04517">
        <w:rPr>
          <w:color w:val="000000" w:themeColor="text1"/>
        </w:rPr>
        <w:t>se experiences</w:t>
      </w:r>
      <w:r w:rsidR="002662CD">
        <w:rPr>
          <w:color w:val="000000" w:themeColor="text1"/>
        </w:rPr>
        <w:t xml:space="preserve"> could improve cognitive processing due to </w:t>
      </w:r>
      <w:r w:rsidR="000063F9">
        <w:rPr>
          <w:color w:val="000000" w:themeColor="text1"/>
        </w:rPr>
        <w:t xml:space="preserve">the individual’s </w:t>
      </w:r>
      <w:r w:rsidR="002662CD">
        <w:rPr>
          <w:color w:val="000000" w:themeColor="text1"/>
        </w:rPr>
        <w:t>increased participation in social settings</w:t>
      </w:r>
      <w:r w:rsidR="00B73935">
        <w:rPr>
          <w:color w:val="000000" w:themeColor="text1"/>
        </w:rPr>
        <w:t xml:space="preserve"> (Stephens et al., 2013)</w:t>
      </w:r>
      <w:r w:rsidR="000F51B9">
        <w:rPr>
          <w:color w:val="000000" w:themeColor="text1"/>
        </w:rPr>
        <w:t xml:space="preserve"> and cognitive/emotional processing that they are engaged with</w:t>
      </w:r>
      <w:r w:rsidR="002662CD">
        <w:rPr>
          <w:color w:val="000000" w:themeColor="text1"/>
        </w:rPr>
        <w:t>.</w:t>
      </w:r>
      <w:r w:rsidR="00A14DB6">
        <w:rPr>
          <w:color w:val="000000" w:themeColor="text1"/>
        </w:rPr>
        <w:t xml:space="preserve"> </w:t>
      </w:r>
      <w:r w:rsidR="00BF2AD2">
        <w:rPr>
          <w:color w:val="000000" w:themeColor="text1"/>
        </w:rPr>
        <w:t>Therefore, t</w:t>
      </w:r>
      <w:r w:rsidR="00EA2D92" w:rsidRPr="007A5318">
        <w:rPr>
          <w:color w:val="000000" w:themeColor="text1"/>
        </w:rPr>
        <w:t xml:space="preserve">he current study </w:t>
      </w:r>
      <w:r w:rsidR="00F54933">
        <w:rPr>
          <w:color w:val="000000" w:themeColor="text1"/>
        </w:rPr>
        <w:t xml:space="preserve">aimed to </w:t>
      </w:r>
      <w:r w:rsidR="00796E02" w:rsidRPr="007A5318">
        <w:rPr>
          <w:color w:val="000000" w:themeColor="text1"/>
        </w:rPr>
        <w:t>investigate</w:t>
      </w:r>
      <w:r w:rsidR="007A5318">
        <w:rPr>
          <w:color w:val="000000" w:themeColor="text1"/>
        </w:rPr>
        <w:t xml:space="preserve"> the relationships between perceived </w:t>
      </w:r>
      <w:r w:rsidR="00DE4D2A">
        <w:rPr>
          <w:color w:val="000000" w:themeColor="text1"/>
        </w:rPr>
        <w:t>PTG</w:t>
      </w:r>
      <w:r w:rsidR="007A5318">
        <w:rPr>
          <w:color w:val="000000" w:themeColor="text1"/>
        </w:rPr>
        <w:t xml:space="preserve">, resilience, empathy, and </w:t>
      </w:r>
      <w:r w:rsidR="00DE4D2A">
        <w:rPr>
          <w:color w:val="000000" w:themeColor="text1"/>
        </w:rPr>
        <w:t>ERA</w:t>
      </w:r>
      <w:r w:rsidR="008A502E">
        <w:rPr>
          <w:color w:val="000000" w:themeColor="text1"/>
        </w:rPr>
        <w:t>. Given that this is the first study that investigates the associations among all these variables, no specific hypotheses were generated.</w:t>
      </w:r>
      <w:r w:rsidR="00D413D8">
        <w:rPr>
          <w:color w:val="000000" w:themeColor="text1"/>
        </w:rPr>
        <w:t xml:space="preserve"> However,</w:t>
      </w:r>
      <w:r w:rsidR="008A502E">
        <w:rPr>
          <w:color w:val="000000" w:themeColor="text1"/>
        </w:rPr>
        <w:t xml:space="preserve"> </w:t>
      </w:r>
      <w:r w:rsidR="00D413D8">
        <w:rPr>
          <w:color w:val="000000" w:themeColor="text1"/>
        </w:rPr>
        <w:t>d</w:t>
      </w:r>
      <w:r w:rsidR="00D413D8" w:rsidRPr="00D413D8">
        <w:rPr>
          <w:color w:val="000000" w:themeColor="text1"/>
        </w:rPr>
        <w:t>ue to the equivocal association between PTG and resilience, we expected that the size and direction of the relationships between PTG and empathy/ERA would be different than the relationships between resilience and empathy/ERA.</w:t>
      </w:r>
    </w:p>
    <w:p w14:paraId="7C48E2EA" w14:textId="51F6F2E0" w:rsidR="005F5644" w:rsidRDefault="005F5644" w:rsidP="00FE5132">
      <w:pPr>
        <w:spacing w:line="480" w:lineRule="auto"/>
        <w:jc w:val="center"/>
        <w:rPr>
          <w:b/>
          <w:bCs/>
        </w:rPr>
      </w:pPr>
      <w:r>
        <w:rPr>
          <w:b/>
          <w:bCs/>
        </w:rPr>
        <w:t>Method</w:t>
      </w:r>
    </w:p>
    <w:p w14:paraId="09D063D4" w14:textId="5F8CDBE5" w:rsidR="005F5644" w:rsidRDefault="005F5644" w:rsidP="005F5644">
      <w:pPr>
        <w:spacing w:line="480" w:lineRule="auto"/>
        <w:rPr>
          <w:b/>
          <w:bCs/>
        </w:rPr>
      </w:pPr>
      <w:r>
        <w:rPr>
          <w:b/>
          <w:bCs/>
        </w:rPr>
        <w:t>Participants and Procedure</w:t>
      </w:r>
    </w:p>
    <w:p w14:paraId="2BD44303" w14:textId="09890623" w:rsidR="00DF1349" w:rsidRPr="00DF1349" w:rsidRDefault="00DF1349" w:rsidP="00DF1349">
      <w:pPr>
        <w:spacing w:line="480" w:lineRule="auto"/>
        <w:ind w:firstLine="720"/>
        <w:rPr>
          <w:color w:val="000000" w:themeColor="text1"/>
          <w:lang w:val="en"/>
        </w:rPr>
      </w:pPr>
      <w:r w:rsidRPr="00DF1349">
        <w:rPr>
          <w:color w:val="000000" w:themeColor="text1"/>
          <w:lang w:val="en"/>
        </w:rPr>
        <w:lastRenderedPageBreak/>
        <w:t xml:space="preserve">The sample consisted of </w:t>
      </w:r>
      <w:r w:rsidR="008634B1">
        <w:rPr>
          <w:color w:val="000000" w:themeColor="text1"/>
          <w:lang w:val="en"/>
        </w:rPr>
        <w:t>420</w:t>
      </w:r>
      <w:r w:rsidRPr="00DF1349">
        <w:rPr>
          <w:color w:val="000000" w:themeColor="text1"/>
          <w:lang w:val="en"/>
        </w:rPr>
        <w:t xml:space="preserve"> undergraduate students at a midwestern university in the US who had a mean age of 2</w:t>
      </w:r>
      <w:r w:rsidR="008634B1">
        <w:rPr>
          <w:color w:val="000000" w:themeColor="text1"/>
          <w:lang w:val="en"/>
        </w:rPr>
        <w:t>1</w:t>
      </w:r>
      <w:r w:rsidRPr="00DF1349">
        <w:rPr>
          <w:color w:val="000000" w:themeColor="text1"/>
          <w:lang w:val="en"/>
        </w:rPr>
        <w:t>.</w:t>
      </w:r>
      <w:r w:rsidR="008634B1">
        <w:rPr>
          <w:color w:val="000000" w:themeColor="text1"/>
          <w:lang w:val="en"/>
        </w:rPr>
        <w:t>04</w:t>
      </w:r>
      <w:r w:rsidRPr="00DF1349">
        <w:rPr>
          <w:color w:val="000000" w:themeColor="text1"/>
          <w:lang w:val="en"/>
        </w:rPr>
        <w:t xml:space="preserve"> years (</w:t>
      </w:r>
      <w:r w:rsidRPr="00DF1349">
        <w:rPr>
          <w:i/>
          <w:iCs/>
          <w:color w:val="000000" w:themeColor="text1"/>
          <w:lang w:val="en"/>
        </w:rPr>
        <w:t xml:space="preserve">SD </w:t>
      </w:r>
      <w:r w:rsidRPr="00DF1349">
        <w:rPr>
          <w:color w:val="000000" w:themeColor="text1"/>
          <w:lang w:val="en"/>
        </w:rPr>
        <w:t xml:space="preserve">= </w:t>
      </w:r>
      <w:r w:rsidR="00641C21">
        <w:rPr>
          <w:color w:val="000000" w:themeColor="text1"/>
          <w:lang w:val="en"/>
        </w:rPr>
        <w:t>5.1</w:t>
      </w:r>
      <w:r w:rsidR="008634B1">
        <w:rPr>
          <w:color w:val="000000" w:themeColor="text1"/>
          <w:lang w:val="en"/>
        </w:rPr>
        <w:t>5</w:t>
      </w:r>
      <w:r w:rsidR="005B4EF9">
        <w:rPr>
          <w:color w:val="000000" w:themeColor="text1"/>
          <w:lang w:val="en"/>
        </w:rPr>
        <w:t>)</w:t>
      </w:r>
      <w:r w:rsidRPr="00DF1349">
        <w:rPr>
          <w:color w:val="000000" w:themeColor="text1"/>
          <w:lang w:val="en"/>
        </w:rPr>
        <w:t>. Approximately 65% of participants identified as White, 1</w:t>
      </w:r>
      <w:r w:rsidR="007C58D2">
        <w:rPr>
          <w:color w:val="000000" w:themeColor="text1"/>
          <w:lang w:val="en"/>
        </w:rPr>
        <w:t>2</w:t>
      </w:r>
      <w:r w:rsidRPr="00DF1349">
        <w:rPr>
          <w:color w:val="000000" w:themeColor="text1"/>
          <w:lang w:val="en"/>
        </w:rPr>
        <w:t xml:space="preserve">% as African American, </w:t>
      </w:r>
      <w:r w:rsidR="007C58D2">
        <w:rPr>
          <w:color w:val="000000" w:themeColor="text1"/>
          <w:lang w:val="en"/>
        </w:rPr>
        <w:t>10</w:t>
      </w:r>
      <w:r w:rsidRPr="00DF1349">
        <w:rPr>
          <w:color w:val="000000" w:themeColor="text1"/>
          <w:lang w:val="en"/>
        </w:rPr>
        <w:t xml:space="preserve">% being of Middle Eastern Heritage, 7% as Asian, and 5% identified as other. Additionally, </w:t>
      </w:r>
      <w:r w:rsidR="00B10354">
        <w:rPr>
          <w:color w:val="000000" w:themeColor="text1"/>
          <w:lang w:val="en"/>
        </w:rPr>
        <w:t xml:space="preserve">about </w:t>
      </w:r>
      <w:r w:rsidR="00565547">
        <w:rPr>
          <w:color w:val="000000" w:themeColor="text1"/>
          <w:lang w:val="en"/>
        </w:rPr>
        <w:t>80</w:t>
      </w:r>
      <w:r w:rsidRPr="00DF1349">
        <w:rPr>
          <w:color w:val="000000" w:themeColor="text1"/>
          <w:lang w:val="en"/>
        </w:rPr>
        <w:t>% of the sample were female</w:t>
      </w:r>
      <w:r w:rsidR="00FC7E7E">
        <w:rPr>
          <w:color w:val="000000" w:themeColor="text1"/>
          <w:lang w:val="en"/>
        </w:rPr>
        <w:t xml:space="preserve"> and </w:t>
      </w:r>
      <w:r w:rsidRPr="00DF1349">
        <w:rPr>
          <w:color w:val="000000" w:themeColor="text1"/>
          <w:lang w:val="en"/>
        </w:rPr>
        <w:t>19% were male</w:t>
      </w:r>
      <w:r w:rsidR="00FC7E7E">
        <w:rPr>
          <w:color w:val="000000" w:themeColor="text1"/>
          <w:lang w:val="en"/>
        </w:rPr>
        <w:t>. Two of the</w:t>
      </w:r>
      <w:r w:rsidRPr="00DF1349">
        <w:rPr>
          <w:color w:val="000000" w:themeColor="text1"/>
          <w:lang w:val="en"/>
        </w:rPr>
        <w:t xml:space="preserve"> participants</w:t>
      </w:r>
      <w:r w:rsidR="00BE35FC">
        <w:rPr>
          <w:color w:val="000000" w:themeColor="text1"/>
          <w:lang w:val="en"/>
        </w:rPr>
        <w:t xml:space="preserve"> (less than 1%)</w:t>
      </w:r>
      <w:r w:rsidR="00BE35FC" w:rsidRPr="00DF1349">
        <w:rPr>
          <w:color w:val="000000" w:themeColor="text1"/>
          <w:lang w:val="en"/>
        </w:rPr>
        <w:t xml:space="preserve"> </w:t>
      </w:r>
      <w:r w:rsidRPr="00DF1349">
        <w:rPr>
          <w:color w:val="000000" w:themeColor="text1"/>
          <w:lang w:val="en"/>
        </w:rPr>
        <w:t xml:space="preserve">did not provide their sex. </w:t>
      </w:r>
    </w:p>
    <w:p w14:paraId="091B8656" w14:textId="3CCC968C" w:rsidR="00DF1349" w:rsidRPr="007D7965" w:rsidRDefault="00126854" w:rsidP="007D7965">
      <w:pPr>
        <w:spacing w:line="480" w:lineRule="auto"/>
        <w:ind w:firstLine="720"/>
      </w:pPr>
      <w:r>
        <w:rPr>
          <w:color w:val="000000" w:themeColor="text1"/>
          <w:lang w:val="en"/>
        </w:rPr>
        <w:t xml:space="preserve">Participants </w:t>
      </w:r>
      <w:r w:rsidR="008C6C71">
        <w:rPr>
          <w:color w:val="000000" w:themeColor="text1"/>
          <w:lang w:val="en"/>
        </w:rPr>
        <w:t xml:space="preserve">were </w:t>
      </w:r>
      <w:r>
        <w:rPr>
          <w:color w:val="000000" w:themeColor="text1"/>
          <w:lang w:val="en"/>
        </w:rPr>
        <w:t>recruited through a</w:t>
      </w:r>
      <w:r>
        <w:t xml:space="preserve"> </w:t>
      </w:r>
      <w:r w:rsidRPr="0025074A">
        <w:t>university’s subject pool</w:t>
      </w:r>
      <w:r>
        <w:t xml:space="preserve"> and received class credit upon </w:t>
      </w:r>
      <w:r w:rsidR="00695CB4">
        <w:t>completion</w:t>
      </w:r>
      <w:r w:rsidR="00DF1349" w:rsidRPr="00DF1349">
        <w:rPr>
          <w:color w:val="000000" w:themeColor="text1"/>
          <w:lang w:val="en"/>
        </w:rPr>
        <w:t xml:space="preserve">. </w:t>
      </w:r>
      <w:r w:rsidR="00F12948">
        <w:rPr>
          <w:color w:val="000000" w:themeColor="text1"/>
          <w:lang w:val="en"/>
        </w:rPr>
        <w:t>They</w:t>
      </w:r>
      <w:r w:rsidR="00695CB4">
        <w:rPr>
          <w:color w:val="000000" w:themeColor="text1"/>
          <w:lang w:val="en"/>
        </w:rPr>
        <w:t xml:space="preserve"> were</w:t>
      </w:r>
      <w:r w:rsidR="00BB3F9D">
        <w:rPr>
          <w:color w:val="000000" w:themeColor="text1"/>
          <w:lang w:val="en"/>
        </w:rPr>
        <w:t xml:space="preserve"> first</w:t>
      </w:r>
      <w:r w:rsidR="00695CB4">
        <w:rPr>
          <w:color w:val="000000" w:themeColor="text1"/>
          <w:lang w:val="en"/>
        </w:rPr>
        <w:t xml:space="preserve"> asked to provide demographic information</w:t>
      </w:r>
      <w:r w:rsidR="00BB3F9D">
        <w:rPr>
          <w:color w:val="000000" w:themeColor="text1"/>
          <w:lang w:val="en"/>
        </w:rPr>
        <w:t xml:space="preserve"> and to identify emotions based on photographs of facial expressions. They then </w:t>
      </w:r>
      <w:r w:rsidR="008123D7">
        <w:rPr>
          <w:color w:val="000000" w:themeColor="text1"/>
          <w:lang w:val="en"/>
        </w:rPr>
        <w:t>complete</w:t>
      </w:r>
      <w:r w:rsidR="004058E6">
        <w:rPr>
          <w:color w:val="000000" w:themeColor="text1"/>
          <w:lang w:val="en"/>
        </w:rPr>
        <w:t>d</w:t>
      </w:r>
      <w:r w:rsidR="008123D7">
        <w:rPr>
          <w:color w:val="000000" w:themeColor="text1"/>
          <w:lang w:val="en"/>
        </w:rPr>
        <w:t xml:space="preserve"> a questionnaire </w:t>
      </w:r>
      <w:r w:rsidR="007910CD">
        <w:rPr>
          <w:color w:val="000000" w:themeColor="text1"/>
          <w:lang w:val="en"/>
        </w:rPr>
        <w:t xml:space="preserve">regarding empathy, which was followed by </w:t>
      </w:r>
      <w:r w:rsidR="00BB3F9D">
        <w:rPr>
          <w:color w:val="000000" w:themeColor="text1"/>
          <w:lang w:val="en"/>
        </w:rPr>
        <w:t>identify</w:t>
      </w:r>
      <w:r w:rsidR="007910CD">
        <w:rPr>
          <w:color w:val="000000" w:themeColor="text1"/>
          <w:lang w:val="en"/>
        </w:rPr>
        <w:t>ing</w:t>
      </w:r>
      <w:r w:rsidR="00BB3F9D">
        <w:rPr>
          <w:color w:val="000000" w:themeColor="text1"/>
          <w:lang w:val="en"/>
        </w:rPr>
        <w:t xml:space="preserve"> their trauma experiences </w:t>
      </w:r>
      <w:r w:rsidR="007910CD">
        <w:rPr>
          <w:color w:val="000000" w:themeColor="text1"/>
          <w:lang w:val="en"/>
        </w:rPr>
        <w:t xml:space="preserve">and </w:t>
      </w:r>
      <w:r w:rsidR="00DE4D2A">
        <w:rPr>
          <w:color w:val="000000" w:themeColor="text1"/>
          <w:lang w:val="en"/>
        </w:rPr>
        <w:t>PTG</w:t>
      </w:r>
      <w:r w:rsidR="007910CD">
        <w:rPr>
          <w:color w:val="000000" w:themeColor="text1"/>
          <w:lang w:val="en"/>
        </w:rPr>
        <w:t>. Lastly, they complete</w:t>
      </w:r>
      <w:r w:rsidR="00DE4D2A">
        <w:rPr>
          <w:color w:val="000000" w:themeColor="text1"/>
          <w:lang w:val="en"/>
        </w:rPr>
        <w:t>d</w:t>
      </w:r>
      <w:r w:rsidR="007910CD">
        <w:rPr>
          <w:color w:val="000000" w:themeColor="text1"/>
          <w:lang w:val="en"/>
        </w:rPr>
        <w:t xml:space="preserve"> a questionnaire measuring resilience.</w:t>
      </w:r>
      <w:r w:rsidR="00BB3F9D">
        <w:rPr>
          <w:color w:val="000000" w:themeColor="text1"/>
          <w:lang w:val="en"/>
        </w:rPr>
        <w:t xml:space="preserve"> </w:t>
      </w:r>
      <w:r w:rsidR="004058E6">
        <w:t xml:space="preserve">The study was approved by an internal review board (IRB-FY2020-16). Data were analyzed using SPSS 26. </w:t>
      </w:r>
    </w:p>
    <w:p w14:paraId="45C4765C" w14:textId="2858EA73" w:rsidR="005F5644" w:rsidRDefault="005F5644" w:rsidP="005F5644">
      <w:pPr>
        <w:spacing w:line="480" w:lineRule="auto"/>
        <w:rPr>
          <w:b/>
          <w:bCs/>
        </w:rPr>
      </w:pPr>
      <w:r>
        <w:rPr>
          <w:b/>
          <w:bCs/>
        </w:rPr>
        <w:t>Measures</w:t>
      </w:r>
    </w:p>
    <w:p w14:paraId="7626FFB6" w14:textId="6AED0192" w:rsidR="005F5644" w:rsidRDefault="005F5644" w:rsidP="005F5644">
      <w:pPr>
        <w:spacing w:line="480" w:lineRule="auto"/>
        <w:rPr>
          <w:b/>
          <w:bCs/>
          <w:i/>
          <w:iCs/>
        </w:rPr>
      </w:pPr>
      <w:r w:rsidRPr="005F5644">
        <w:rPr>
          <w:b/>
          <w:bCs/>
          <w:i/>
          <w:iCs/>
        </w:rPr>
        <w:t>Trauma</w:t>
      </w:r>
      <w:r>
        <w:rPr>
          <w:b/>
          <w:bCs/>
          <w:i/>
          <w:iCs/>
        </w:rPr>
        <w:t>tic Events</w:t>
      </w:r>
    </w:p>
    <w:p w14:paraId="21622C43" w14:textId="29D08383" w:rsidR="00DF1349" w:rsidRPr="00A927AA" w:rsidRDefault="00DF1349" w:rsidP="00B14FFE">
      <w:pPr>
        <w:spacing w:line="480" w:lineRule="auto"/>
        <w:ind w:firstLine="720"/>
        <w:contextualSpacing/>
        <w:rPr>
          <w:color w:val="000000" w:themeColor="text1"/>
        </w:rPr>
      </w:pPr>
      <w:r w:rsidRPr="00A927AA">
        <w:rPr>
          <w:color w:val="000000" w:themeColor="text1"/>
        </w:rPr>
        <w:t>Participants indicate</w:t>
      </w:r>
      <w:r w:rsidR="00DE4D2A" w:rsidRPr="00A927AA">
        <w:rPr>
          <w:color w:val="000000" w:themeColor="text1"/>
        </w:rPr>
        <w:t>d</w:t>
      </w:r>
      <w:r w:rsidRPr="00A927AA">
        <w:rPr>
          <w:color w:val="000000" w:themeColor="text1"/>
        </w:rPr>
        <w:t xml:space="preserve"> which </w:t>
      </w:r>
      <w:r w:rsidR="003E7ED6" w:rsidRPr="00A927AA">
        <w:rPr>
          <w:color w:val="000000" w:themeColor="text1"/>
        </w:rPr>
        <w:t xml:space="preserve">out of 13 traumatic </w:t>
      </w:r>
      <w:r w:rsidRPr="00A927AA">
        <w:rPr>
          <w:color w:val="000000" w:themeColor="text1"/>
        </w:rPr>
        <w:t>events (e.g., “natural disaster,” “accident or injury,” “death of someone close to you”) they ha</w:t>
      </w:r>
      <w:r w:rsidR="00973FA4" w:rsidRPr="00A927AA">
        <w:rPr>
          <w:color w:val="000000" w:themeColor="text1"/>
        </w:rPr>
        <w:t xml:space="preserve">d </w:t>
      </w:r>
      <w:r w:rsidRPr="00A927AA">
        <w:rPr>
          <w:color w:val="000000" w:themeColor="text1"/>
        </w:rPr>
        <w:t>experienced in the last five years</w:t>
      </w:r>
      <w:r w:rsidR="0073787E">
        <w:rPr>
          <w:color w:val="000000" w:themeColor="text1"/>
        </w:rPr>
        <w:t xml:space="preserve">, </w:t>
      </w:r>
      <w:r w:rsidR="00932AD0">
        <w:rPr>
          <w:color w:val="000000" w:themeColor="text1"/>
        </w:rPr>
        <w:t xml:space="preserve">a measure that has been </w:t>
      </w:r>
      <w:r w:rsidR="0073787E">
        <w:rPr>
          <w:color w:val="000000" w:themeColor="text1"/>
        </w:rPr>
        <w:t>used in previous research (</w:t>
      </w:r>
      <w:proofErr w:type="spellStart"/>
      <w:r w:rsidR="0073787E">
        <w:rPr>
          <w:color w:val="000000" w:themeColor="text1"/>
        </w:rPr>
        <w:t>Taku</w:t>
      </w:r>
      <w:proofErr w:type="spellEnd"/>
      <w:r w:rsidR="0073787E">
        <w:rPr>
          <w:color w:val="000000" w:themeColor="text1"/>
        </w:rPr>
        <w:t>, 2011)</w:t>
      </w:r>
      <w:r w:rsidR="00A927AA">
        <w:rPr>
          <w:color w:val="000000" w:themeColor="text1"/>
        </w:rPr>
        <w:t>.</w:t>
      </w:r>
      <w:r w:rsidR="00457015" w:rsidRPr="00A927AA">
        <w:rPr>
          <w:color w:val="000000" w:themeColor="text1"/>
        </w:rPr>
        <w:t xml:space="preserve"> </w:t>
      </w:r>
      <w:r w:rsidR="00902B5B" w:rsidRPr="00A927AA">
        <w:rPr>
          <w:color w:val="000000" w:themeColor="text1"/>
        </w:rPr>
        <w:t>Following</w:t>
      </w:r>
      <w:r w:rsidR="00973FA4" w:rsidRPr="00A927AA">
        <w:rPr>
          <w:color w:val="000000" w:themeColor="text1"/>
        </w:rPr>
        <w:t xml:space="preserve"> </w:t>
      </w:r>
      <w:r w:rsidR="00902B5B" w:rsidRPr="00A927AA">
        <w:rPr>
          <w:color w:val="000000" w:themeColor="text1"/>
        </w:rPr>
        <w:t>the trauma checklist, t</w:t>
      </w:r>
      <w:r w:rsidR="002C31A2" w:rsidRPr="00A927AA">
        <w:rPr>
          <w:color w:val="000000" w:themeColor="text1"/>
        </w:rPr>
        <w:t>hey identif</w:t>
      </w:r>
      <w:r w:rsidR="003F64DA" w:rsidRPr="00A927AA">
        <w:rPr>
          <w:color w:val="000000" w:themeColor="text1"/>
        </w:rPr>
        <w:t>ied</w:t>
      </w:r>
      <w:r w:rsidR="002C31A2" w:rsidRPr="00A927AA">
        <w:rPr>
          <w:color w:val="000000" w:themeColor="text1"/>
        </w:rPr>
        <w:t xml:space="preserve"> which event impacted them the most</w:t>
      </w:r>
      <w:r w:rsidR="00457015" w:rsidRPr="00A927AA">
        <w:rPr>
          <w:color w:val="000000" w:themeColor="text1"/>
        </w:rPr>
        <w:t xml:space="preserve"> (</w:t>
      </w:r>
      <w:proofErr w:type="spellStart"/>
      <w:r w:rsidR="00A927AA">
        <w:rPr>
          <w:color w:val="000000" w:themeColor="text1"/>
        </w:rPr>
        <w:t>Taku</w:t>
      </w:r>
      <w:proofErr w:type="spellEnd"/>
      <w:r w:rsidR="00A927AA">
        <w:rPr>
          <w:color w:val="000000" w:themeColor="text1"/>
        </w:rPr>
        <w:t>,</w:t>
      </w:r>
      <w:r w:rsidR="0073787E">
        <w:rPr>
          <w:color w:val="000000" w:themeColor="text1"/>
        </w:rPr>
        <w:t xml:space="preserve"> </w:t>
      </w:r>
      <w:r w:rsidR="00A927AA">
        <w:rPr>
          <w:color w:val="000000" w:themeColor="text1"/>
        </w:rPr>
        <w:t>2013</w:t>
      </w:r>
      <w:r w:rsidR="00457015" w:rsidRPr="00A927AA">
        <w:rPr>
          <w:color w:val="000000" w:themeColor="text1"/>
        </w:rPr>
        <w:t>)</w:t>
      </w:r>
      <w:r w:rsidR="002C31A2" w:rsidRPr="00A927AA">
        <w:rPr>
          <w:color w:val="000000" w:themeColor="text1"/>
        </w:rPr>
        <w:t>.</w:t>
      </w:r>
    </w:p>
    <w:p w14:paraId="6D3BD235" w14:textId="64259A36" w:rsidR="005F5644" w:rsidRDefault="005F5644" w:rsidP="005F5644">
      <w:pPr>
        <w:spacing w:line="480" w:lineRule="auto"/>
        <w:rPr>
          <w:b/>
          <w:bCs/>
          <w:i/>
          <w:iCs/>
        </w:rPr>
      </w:pPr>
      <w:r>
        <w:rPr>
          <w:b/>
          <w:bCs/>
          <w:i/>
          <w:iCs/>
        </w:rPr>
        <w:t>Posttraumatic Growth</w:t>
      </w:r>
    </w:p>
    <w:p w14:paraId="1199ECFA" w14:textId="20E0F5AA" w:rsidR="00DF1349" w:rsidRPr="00DF1349" w:rsidRDefault="00DF1349" w:rsidP="00B14FFE">
      <w:pPr>
        <w:spacing w:line="480" w:lineRule="auto"/>
        <w:ind w:firstLine="720"/>
        <w:contextualSpacing/>
        <w:rPr>
          <w:color w:val="000000" w:themeColor="text1"/>
        </w:rPr>
      </w:pPr>
      <w:r w:rsidRPr="00514715">
        <w:rPr>
          <w:color w:val="000000" w:themeColor="text1"/>
        </w:rPr>
        <w:t xml:space="preserve">The </w:t>
      </w:r>
      <w:r w:rsidR="003F64DA">
        <w:rPr>
          <w:color w:val="000000" w:themeColor="text1"/>
        </w:rPr>
        <w:t>PTG</w:t>
      </w:r>
      <w:r w:rsidRPr="00514715">
        <w:rPr>
          <w:color w:val="000000" w:themeColor="text1"/>
        </w:rPr>
        <w:t xml:space="preserve"> Inventory-Short Form </w:t>
      </w:r>
      <w:r w:rsidRPr="00162FBD">
        <w:rPr>
          <w:color w:val="000000" w:themeColor="text1"/>
        </w:rPr>
        <w:t>(PTGI-SF</w:t>
      </w:r>
      <w:r w:rsidR="00973FA4" w:rsidRPr="00162FBD">
        <w:rPr>
          <w:color w:val="000000" w:themeColor="text1"/>
        </w:rPr>
        <w:t xml:space="preserve">; </w:t>
      </w:r>
      <w:proofErr w:type="spellStart"/>
      <w:r w:rsidR="00973FA4" w:rsidRPr="00162FBD">
        <w:rPr>
          <w:color w:val="000000" w:themeColor="text1"/>
        </w:rPr>
        <w:t>C</w:t>
      </w:r>
      <w:r w:rsidRPr="00162FBD">
        <w:rPr>
          <w:color w:val="000000" w:themeColor="text1"/>
        </w:rPr>
        <w:t>ann</w:t>
      </w:r>
      <w:proofErr w:type="spellEnd"/>
      <w:r w:rsidRPr="00162FBD">
        <w:rPr>
          <w:color w:val="000000" w:themeColor="text1"/>
        </w:rPr>
        <w:t xml:space="preserve"> et al., 2010</w:t>
      </w:r>
      <w:r w:rsidR="000C45A9" w:rsidRPr="00162FBD">
        <w:rPr>
          <w:color w:val="000000" w:themeColor="text1"/>
        </w:rPr>
        <w:t xml:space="preserve">; </w:t>
      </w:r>
      <w:r w:rsidR="000C45A9" w:rsidRPr="000C45A9">
        <w:rPr>
          <w:color w:val="000000" w:themeColor="text1"/>
        </w:rPr>
        <w:t>α</w:t>
      </w:r>
      <w:r w:rsidR="0006090B">
        <w:rPr>
          <w:color w:val="000000" w:themeColor="text1"/>
        </w:rPr>
        <w:t xml:space="preserve"> </w:t>
      </w:r>
      <w:r w:rsidR="000C45A9" w:rsidRPr="000C45A9">
        <w:rPr>
          <w:color w:val="000000" w:themeColor="text1"/>
        </w:rPr>
        <w:t>=</w:t>
      </w:r>
      <w:r w:rsidR="0006090B">
        <w:rPr>
          <w:color w:val="000000" w:themeColor="text1"/>
        </w:rPr>
        <w:t xml:space="preserve"> </w:t>
      </w:r>
      <w:r w:rsidR="000C45A9" w:rsidRPr="000C45A9">
        <w:rPr>
          <w:color w:val="000000" w:themeColor="text1"/>
        </w:rPr>
        <w:t>.91</w:t>
      </w:r>
      <w:r w:rsidRPr="000C45A9">
        <w:rPr>
          <w:color w:val="000000" w:themeColor="text1"/>
        </w:rPr>
        <w:t xml:space="preserve">) </w:t>
      </w:r>
      <w:r w:rsidR="003E7ED6">
        <w:rPr>
          <w:color w:val="000000" w:themeColor="text1"/>
        </w:rPr>
        <w:t>was</w:t>
      </w:r>
      <w:r w:rsidRPr="00514715">
        <w:rPr>
          <w:color w:val="000000" w:themeColor="text1"/>
        </w:rPr>
        <w:t xml:space="preserve"> used to measure the participants’ level of </w:t>
      </w:r>
      <w:r w:rsidR="00973FA4">
        <w:rPr>
          <w:color w:val="000000" w:themeColor="text1"/>
        </w:rPr>
        <w:t xml:space="preserve">perceived </w:t>
      </w:r>
      <w:r w:rsidR="003E7ED6">
        <w:rPr>
          <w:color w:val="000000" w:themeColor="text1"/>
        </w:rPr>
        <w:t>PTG</w:t>
      </w:r>
      <w:r w:rsidRPr="00514715">
        <w:rPr>
          <w:color w:val="000000" w:themeColor="text1"/>
        </w:rPr>
        <w:t xml:space="preserve"> </w:t>
      </w:r>
      <w:r w:rsidR="003E7ED6">
        <w:rPr>
          <w:color w:val="000000" w:themeColor="text1"/>
        </w:rPr>
        <w:t>as a result of the trauma</w:t>
      </w:r>
      <w:r w:rsidR="003F64DA">
        <w:rPr>
          <w:color w:val="000000" w:themeColor="text1"/>
        </w:rPr>
        <w:t>tic</w:t>
      </w:r>
      <w:r w:rsidRPr="00514715">
        <w:rPr>
          <w:color w:val="000000" w:themeColor="text1"/>
        </w:rPr>
        <w:t xml:space="preserve"> event </w:t>
      </w:r>
      <w:r w:rsidR="003E7ED6">
        <w:rPr>
          <w:color w:val="000000" w:themeColor="text1"/>
        </w:rPr>
        <w:t>that most impacted them</w:t>
      </w:r>
      <w:r w:rsidR="009F6639">
        <w:rPr>
          <w:color w:val="000000" w:themeColor="text1"/>
        </w:rPr>
        <w:t xml:space="preserve"> (e.g., </w:t>
      </w:r>
      <w:r w:rsidR="009F6639" w:rsidRPr="00514715">
        <w:rPr>
          <w:color w:val="000000" w:themeColor="text1"/>
        </w:rPr>
        <w:t>“I changed my priorities about what is important in life”</w:t>
      </w:r>
      <w:r w:rsidR="009F6639">
        <w:rPr>
          <w:color w:val="000000" w:themeColor="text1"/>
        </w:rPr>
        <w:t>)</w:t>
      </w:r>
      <w:r w:rsidR="003E7ED6">
        <w:rPr>
          <w:color w:val="000000" w:themeColor="text1"/>
        </w:rPr>
        <w:t>.</w:t>
      </w:r>
      <w:r w:rsidR="00F93EF6">
        <w:rPr>
          <w:color w:val="000000" w:themeColor="text1"/>
        </w:rPr>
        <w:t xml:space="preserve"> </w:t>
      </w:r>
      <w:r w:rsidRPr="00514715">
        <w:rPr>
          <w:color w:val="000000" w:themeColor="text1"/>
        </w:rPr>
        <w:t>For 10 items,</w:t>
      </w:r>
      <w:r w:rsidR="00201FF3">
        <w:rPr>
          <w:color w:val="000000" w:themeColor="text1"/>
        </w:rPr>
        <w:t xml:space="preserve"> </w:t>
      </w:r>
      <w:r w:rsidRPr="00514715">
        <w:rPr>
          <w:color w:val="000000" w:themeColor="text1"/>
        </w:rPr>
        <w:t>the participants w</w:t>
      </w:r>
      <w:r w:rsidR="003E7ED6">
        <w:rPr>
          <w:color w:val="000000" w:themeColor="text1"/>
        </w:rPr>
        <w:t>ere</w:t>
      </w:r>
      <w:r w:rsidRPr="00514715">
        <w:rPr>
          <w:color w:val="000000" w:themeColor="text1"/>
        </w:rPr>
        <w:t xml:space="preserve"> asked to indicate the degree to which each change ha</w:t>
      </w:r>
      <w:r w:rsidR="00973FA4">
        <w:rPr>
          <w:color w:val="000000" w:themeColor="text1"/>
        </w:rPr>
        <w:t>d</w:t>
      </w:r>
      <w:r w:rsidRPr="00514715">
        <w:rPr>
          <w:color w:val="000000" w:themeColor="text1"/>
        </w:rPr>
        <w:t xml:space="preserve"> occurred for them on a </w:t>
      </w:r>
      <w:r w:rsidRPr="00514715">
        <w:rPr>
          <w:color w:val="000000" w:themeColor="text1"/>
        </w:rPr>
        <w:lastRenderedPageBreak/>
        <w:t xml:space="preserve">6-point Likert scale ranging from 0, “not at all,” to 5, “very great degree.” </w:t>
      </w:r>
      <w:r w:rsidR="000B3CDB" w:rsidRPr="00253C5C">
        <w:rPr>
          <w:color w:val="000000" w:themeColor="text1"/>
        </w:rPr>
        <w:t xml:space="preserve">Participants that did not identify a trauma event </w:t>
      </w:r>
      <w:r w:rsidR="005F429F" w:rsidRPr="00253C5C">
        <w:rPr>
          <w:color w:val="000000" w:themeColor="text1"/>
        </w:rPr>
        <w:t>(n =</w:t>
      </w:r>
      <w:r w:rsidR="005F429F" w:rsidRPr="009F051F">
        <w:rPr>
          <w:color w:val="000000" w:themeColor="text1"/>
        </w:rPr>
        <w:t xml:space="preserve"> 10</w:t>
      </w:r>
      <w:r w:rsidR="005F429F" w:rsidRPr="00253C5C">
        <w:rPr>
          <w:color w:val="000000" w:themeColor="text1"/>
        </w:rPr>
        <w:t xml:space="preserve">) </w:t>
      </w:r>
      <w:r w:rsidR="000B3CDB" w:rsidRPr="00253C5C">
        <w:rPr>
          <w:color w:val="000000" w:themeColor="text1"/>
        </w:rPr>
        <w:t xml:space="preserve">were excluded when analyzing </w:t>
      </w:r>
      <w:r w:rsidR="00E463F3" w:rsidRPr="00253C5C">
        <w:rPr>
          <w:color w:val="000000" w:themeColor="text1"/>
        </w:rPr>
        <w:t>total perceived PTG scores.</w:t>
      </w:r>
      <w:r w:rsidR="00E463F3">
        <w:rPr>
          <w:color w:val="000000" w:themeColor="text1"/>
        </w:rPr>
        <w:t xml:space="preserve"> </w:t>
      </w:r>
    </w:p>
    <w:p w14:paraId="10DFD3E9" w14:textId="77777777" w:rsidR="00B03345" w:rsidRDefault="00B03345" w:rsidP="00B03345">
      <w:pPr>
        <w:spacing w:line="480" w:lineRule="auto"/>
        <w:rPr>
          <w:b/>
          <w:bCs/>
          <w:i/>
          <w:iCs/>
        </w:rPr>
      </w:pPr>
      <w:r>
        <w:rPr>
          <w:b/>
          <w:bCs/>
          <w:i/>
          <w:iCs/>
        </w:rPr>
        <w:t>Resilience</w:t>
      </w:r>
    </w:p>
    <w:p w14:paraId="75D14EA2" w14:textId="71AF52BD" w:rsidR="00B03345" w:rsidRPr="00DF1349" w:rsidRDefault="00ED2F99" w:rsidP="00B03345">
      <w:pPr>
        <w:spacing w:line="480" w:lineRule="auto"/>
        <w:ind w:firstLine="720"/>
        <w:contextualSpacing/>
        <w:rPr>
          <w:color w:val="000000" w:themeColor="text1"/>
        </w:rPr>
      </w:pPr>
      <w:r>
        <w:rPr>
          <w:color w:val="000000" w:themeColor="text1"/>
        </w:rPr>
        <w:t>The</w:t>
      </w:r>
      <w:r w:rsidR="00B03345" w:rsidRPr="00514715">
        <w:rPr>
          <w:color w:val="000000" w:themeColor="text1"/>
        </w:rPr>
        <w:t xml:space="preserve"> Brief Resilience </w:t>
      </w:r>
      <w:r w:rsidR="00B03345" w:rsidRPr="007F0484">
        <w:rPr>
          <w:color w:val="000000" w:themeColor="text1"/>
        </w:rPr>
        <w:t xml:space="preserve">Scale (BRS; Smith et al., 2008; </w:t>
      </w:r>
      <w:r w:rsidR="00B03345" w:rsidRPr="00514715">
        <w:rPr>
          <w:color w:val="000000" w:themeColor="text1"/>
        </w:rPr>
        <w:t>α</w:t>
      </w:r>
      <w:r w:rsidR="00B03345">
        <w:rPr>
          <w:color w:val="000000" w:themeColor="text1"/>
        </w:rPr>
        <w:t xml:space="preserve"> </w:t>
      </w:r>
      <w:r w:rsidR="00B03345" w:rsidRPr="00514715">
        <w:rPr>
          <w:color w:val="000000" w:themeColor="text1"/>
        </w:rPr>
        <w:t>=</w:t>
      </w:r>
      <w:r w:rsidR="00B03345">
        <w:rPr>
          <w:color w:val="000000" w:themeColor="text1"/>
        </w:rPr>
        <w:t xml:space="preserve"> </w:t>
      </w:r>
      <w:r w:rsidR="00B03345" w:rsidRPr="00514715">
        <w:rPr>
          <w:color w:val="000000" w:themeColor="text1"/>
        </w:rPr>
        <w:t>.8</w:t>
      </w:r>
      <w:r w:rsidR="00B03345">
        <w:rPr>
          <w:color w:val="000000" w:themeColor="text1"/>
        </w:rPr>
        <w:t>6</w:t>
      </w:r>
      <w:r w:rsidR="00B03345" w:rsidRPr="00514715">
        <w:rPr>
          <w:color w:val="000000" w:themeColor="text1"/>
        </w:rPr>
        <w:t xml:space="preserve">) </w:t>
      </w:r>
      <w:r>
        <w:rPr>
          <w:color w:val="000000" w:themeColor="text1"/>
        </w:rPr>
        <w:t>with</w:t>
      </w:r>
      <w:r w:rsidR="00B03345" w:rsidRPr="00514715">
        <w:rPr>
          <w:color w:val="000000" w:themeColor="text1"/>
        </w:rPr>
        <w:t xml:space="preserve"> 6</w:t>
      </w:r>
      <w:r w:rsidR="00B03345">
        <w:rPr>
          <w:color w:val="000000" w:themeColor="text1"/>
        </w:rPr>
        <w:t xml:space="preserve"> </w:t>
      </w:r>
      <w:r w:rsidR="00B03345" w:rsidRPr="00514715">
        <w:rPr>
          <w:color w:val="000000" w:themeColor="text1"/>
        </w:rPr>
        <w:t>items</w:t>
      </w:r>
      <w:r w:rsidR="00B03345">
        <w:rPr>
          <w:color w:val="000000" w:themeColor="text1"/>
        </w:rPr>
        <w:t xml:space="preserve"> (e.g., </w:t>
      </w:r>
      <w:r w:rsidR="00B03345" w:rsidRPr="00514715">
        <w:rPr>
          <w:color w:val="000000" w:themeColor="text1"/>
        </w:rPr>
        <w:t>“I tend to bounce back quickly after hard times”</w:t>
      </w:r>
      <w:r w:rsidR="00B03345">
        <w:rPr>
          <w:color w:val="000000" w:themeColor="text1"/>
        </w:rPr>
        <w:t>)</w:t>
      </w:r>
      <w:r>
        <w:rPr>
          <w:color w:val="000000" w:themeColor="text1"/>
        </w:rPr>
        <w:t xml:space="preserve"> was rated</w:t>
      </w:r>
      <w:r w:rsidR="00B03345" w:rsidRPr="00514715">
        <w:rPr>
          <w:color w:val="000000" w:themeColor="text1"/>
        </w:rPr>
        <w:t xml:space="preserve"> on a 5-point Likert scale ranging from 1, “strongly disagree,” to 5, “strongly agree.” </w:t>
      </w:r>
    </w:p>
    <w:p w14:paraId="30AF76E7" w14:textId="77777777" w:rsidR="00B03345" w:rsidRDefault="00B03345" w:rsidP="00B03345">
      <w:pPr>
        <w:spacing w:line="480" w:lineRule="auto"/>
        <w:rPr>
          <w:b/>
          <w:bCs/>
          <w:i/>
          <w:iCs/>
        </w:rPr>
      </w:pPr>
      <w:r>
        <w:rPr>
          <w:b/>
          <w:bCs/>
          <w:i/>
          <w:iCs/>
        </w:rPr>
        <w:t>Empathy</w:t>
      </w:r>
    </w:p>
    <w:p w14:paraId="567157A1" w14:textId="72D890B3" w:rsidR="00B03345" w:rsidRPr="005C195E" w:rsidRDefault="00B03345" w:rsidP="00B03345">
      <w:pPr>
        <w:spacing w:line="480" w:lineRule="auto"/>
        <w:ind w:firstLine="720"/>
        <w:contextualSpacing/>
        <w:rPr>
          <w:color w:val="000000" w:themeColor="text1"/>
        </w:rPr>
      </w:pPr>
      <w:r>
        <w:rPr>
          <w:color w:val="000000" w:themeColor="text1"/>
        </w:rPr>
        <w:t>The</w:t>
      </w:r>
      <w:r w:rsidRPr="00514715">
        <w:rPr>
          <w:color w:val="000000" w:themeColor="text1"/>
        </w:rPr>
        <w:t xml:space="preserve"> Questionnaire Measure of Emotional </w:t>
      </w:r>
      <w:r w:rsidRPr="00C004FF">
        <w:rPr>
          <w:color w:val="000000" w:themeColor="text1"/>
        </w:rPr>
        <w:t xml:space="preserve">Empathy (QMEE; Mehrabian &amp; Epstein, 1972; </w:t>
      </w:r>
      <w:r w:rsidRPr="00514715">
        <w:rPr>
          <w:color w:val="000000" w:themeColor="text1"/>
        </w:rPr>
        <w:t>α</w:t>
      </w:r>
      <w:r>
        <w:rPr>
          <w:color w:val="000000" w:themeColor="text1"/>
        </w:rPr>
        <w:t xml:space="preserve"> </w:t>
      </w:r>
      <w:r w:rsidRPr="00514715">
        <w:rPr>
          <w:color w:val="000000" w:themeColor="text1"/>
        </w:rPr>
        <w:t>=</w:t>
      </w:r>
      <w:r>
        <w:rPr>
          <w:color w:val="000000" w:themeColor="text1"/>
        </w:rPr>
        <w:t xml:space="preserve"> </w:t>
      </w:r>
      <w:r w:rsidRPr="00514715">
        <w:rPr>
          <w:color w:val="000000" w:themeColor="text1"/>
        </w:rPr>
        <w:t>.8</w:t>
      </w:r>
      <w:r>
        <w:rPr>
          <w:color w:val="000000" w:themeColor="text1"/>
        </w:rPr>
        <w:t>7</w:t>
      </w:r>
      <w:r w:rsidRPr="00514715">
        <w:rPr>
          <w:color w:val="000000" w:themeColor="text1"/>
        </w:rPr>
        <w:t xml:space="preserve">) </w:t>
      </w:r>
      <w:r w:rsidR="00A27DE8">
        <w:rPr>
          <w:color w:val="000000" w:themeColor="text1"/>
        </w:rPr>
        <w:t xml:space="preserve">with </w:t>
      </w:r>
      <w:r w:rsidRPr="00514715">
        <w:rPr>
          <w:color w:val="000000" w:themeColor="text1"/>
        </w:rPr>
        <w:t>33</w:t>
      </w:r>
      <w:r w:rsidR="00A27DE8">
        <w:rPr>
          <w:color w:val="000000" w:themeColor="text1"/>
        </w:rPr>
        <w:t xml:space="preserve"> </w:t>
      </w:r>
      <w:r w:rsidRPr="00514715">
        <w:rPr>
          <w:color w:val="000000" w:themeColor="text1"/>
        </w:rPr>
        <w:t>item</w:t>
      </w:r>
      <w:r w:rsidR="00A27DE8">
        <w:rPr>
          <w:color w:val="000000" w:themeColor="text1"/>
        </w:rPr>
        <w:t>s</w:t>
      </w:r>
      <w:r w:rsidRPr="00514715">
        <w:rPr>
          <w:color w:val="000000" w:themeColor="text1"/>
        </w:rPr>
        <w:t xml:space="preserve"> </w:t>
      </w:r>
      <w:r w:rsidR="00A27DE8" w:rsidRPr="00514715">
        <w:rPr>
          <w:color w:val="000000" w:themeColor="text1"/>
        </w:rPr>
        <w:t xml:space="preserve">(e.g., “it makes me sad to see a lonely stranger in a group”) </w:t>
      </w:r>
      <w:r w:rsidR="00A27DE8">
        <w:rPr>
          <w:color w:val="000000" w:themeColor="text1"/>
        </w:rPr>
        <w:t xml:space="preserve">was rated </w:t>
      </w:r>
      <w:r w:rsidRPr="00514715">
        <w:rPr>
          <w:color w:val="000000" w:themeColor="text1"/>
        </w:rPr>
        <w:t xml:space="preserve">on a 9-point </w:t>
      </w:r>
      <w:r w:rsidR="004721B7">
        <w:rPr>
          <w:color w:val="000000" w:themeColor="text1"/>
        </w:rPr>
        <w:t xml:space="preserve">Likert </w:t>
      </w:r>
      <w:r w:rsidRPr="00514715">
        <w:rPr>
          <w:color w:val="000000" w:themeColor="text1"/>
        </w:rPr>
        <w:t xml:space="preserve">scale ranging from </w:t>
      </w:r>
      <w:r>
        <w:rPr>
          <w:color w:val="000000" w:themeColor="text1"/>
        </w:rPr>
        <w:t>1</w:t>
      </w:r>
      <w:r w:rsidRPr="00514715">
        <w:rPr>
          <w:color w:val="000000" w:themeColor="text1"/>
        </w:rPr>
        <w:t xml:space="preserve">, “very strong disagreement,” to </w:t>
      </w:r>
      <w:r>
        <w:rPr>
          <w:color w:val="000000" w:themeColor="text1"/>
        </w:rPr>
        <w:t>9</w:t>
      </w:r>
      <w:r w:rsidRPr="00514715">
        <w:rPr>
          <w:color w:val="000000" w:themeColor="text1"/>
        </w:rPr>
        <w:t>, “very strong agreement</w:t>
      </w:r>
      <w:r>
        <w:rPr>
          <w:color w:val="000000" w:themeColor="text1"/>
        </w:rPr>
        <w:t>.”</w:t>
      </w:r>
    </w:p>
    <w:p w14:paraId="4ADD7A0D" w14:textId="27B4905B" w:rsidR="005F5644" w:rsidRDefault="005F5644" w:rsidP="005F5644">
      <w:pPr>
        <w:spacing w:line="480" w:lineRule="auto"/>
        <w:rPr>
          <w:b/>
          <w:bCs/>
          <w:i/>
          <w:iCs/>
        </w:rPr>
      </w:pPr>
      <w:r>
        <w:rPr>
          <w:b/>
          <w:bCs/>
          <w:i/>
          <w:iCs/>
        </w:rPr>
        <w:t>Emotion Recognition</w:t>
      </w:r>
    </w:p>
    <w:p w14:paraId="3C3082C8" w14:textId="0FE7CE6D" w:rsidR="002514E8" w:rsidRDefault="00C710D9" w:rsidP="006454AD">
      <w:pPr>
        <w:spacing w:line="480" w:lineRule="auto"/>
        <w:ind w:firstLine="720"/>
      </w:pPr>
      <w:r>
        <w:t>T</w:t>
      </w:r>
      <w:r w:rsidR="00DF1349" w:rsidRPr="00DF1349">
        <w:t xml:space="preserve">he Standard Expressor Version of the Japanese and Caucasian Facial Expressions of </w:t>
      </w:r>
      <w:r w:rsidR="00DF1349" w:rsidRPr="000E3E53">
        <w:rPr>
          <w:color w:val="000000" w:themeColor="text1"/>
        </w:rPr>
        <w:t>Emotions (JACFEE</w:t>
      </w:r>
      <w:r w:rsidR="00B14FFE" w:rsidRPr="000E3E53">
        <w:rPr>
          <w:color w:val="000000" w:themeColor="text1"/>
        </w:rPr>
        <w:t xml:space="preserve">; </w:t>
      </w:r>
      <w:r w:rsidR="00393CF8" w:rsidRPr="000E3E53">
        <w:rPr>
          <w:color w:val="000000" w:themeColor="text1"/>
        </w:rPr>
        <w:t>Ekman &amp; Matsumoto, 1993</w:t>
      </w:r>
      <w:r w:rsidR="000D09F6">
        <w:rPr>
          <w:color w:val="000000" w:themeColor="text1"/>
        </w:rPr>
        <w:t>; Matsumoto &amp; Ekman, 1988</w:t>
      </w:r>
      <w:r w:rsidR="00B14FFE" w:rsidRPr="000E3E53">
        <w:rPr>
          <w:color w:val="000000" w:themeColor="text1"/>
        </w:rPr>
        <w:t xml:space="preserve">) </w:t>
      </w:r>
      <w:r w:rsidR="00283B9F">
        <w:t>was</w:t>
      </w:r>
      <w:r w:rsidR="00DF1349" w:rsidRPr="00DF1349">
        <w:t xml:space="preserve"> used to measure an individual’s ability of </w:t>
      </w:r>
      <w:r w:rsidR="00502645">
        <w:t xml:space="preserve">identifying </w:t>
      </w:r>
      <w:r w:rsidR="00DF1349" w:rsidRPr="00DF1349">
        <w:t xml:space="preserve">the seven </w:t>
      </w:r>
      <w:r w:rsidR="00D13A7C">
        <w:t xml:space="preserve">universal </w:t>
      </w:r>
      <w:r w:rsidR="00DF1349" w:rsidRPr="00DF1349">
        <w:t>emotions</w:t>
      </w:r>
      <w:r w:rsidR="00C13265">
        <w:t xml:space="preserve">: </w:t>
      </w:r>
      <w:r w:rsidR="00283B9F">
        <w:t xml:space="preserve">anger, disgust, contempt, fear, </w:t>
      </w:r>
      <w:r w:rsidR="00C13265">
        <w:t>happiness, sadness, and surprise</w:t>
      </w:r>
      <w:r w:rsidR="00502645">
        <w:t xml:space="preserve">. </w:t>
      </w:r>
      <w:r w:rsidR="00DF1349" w:rsidRPr="00DF1349">
        <w:t>The original set consist</w:t>
      </w:r>
      <w:r>
        <w:t>s</w:t>
      </w:r>
      <w:r w:rsidR="00DF1349" w:rsidRPr="00DF1349">
        <w:t xml:space="preserve"> of a total of 130 photographed expressions from nine expressers</w:t>
      </w:r>
      <w:r w:rsidR="007E4708">
        <w:t xml:space="preserve"> (</w:t>
      </w:r>
      <w:proofErr w:type="spellStart"/>
      <w:r w:rsidR="007E4708">
        <w:t>i.e</w:t>
      </w:r>
      <w:proofErr w:type="spellEnd"/>
      <w:r w:rsidR="003A34BC">
        <w:t>,</w:t>
      </w:r>
      <w:r w:rsidR="007E4708">
        <w:t xml:space="preserve"> </w:t>
      </w:r>
      <w:r w:rsidR="009E4AEF">
        <w:t xml:space="preserve">five Caucasian males, </w:t>
      </w:r>
      <w:r w:rsidR="007E4708">
        <w:t xml:space="preserve">three </w:t>
      </w:r>
      <w:r w:rsidR="009E4AEF">
        <w:t xml:space="preserve">Caucasian females, and </w:t>
      </w:r>
      <w:r w:rsidR="003A34BC">
        <w:t>one Japanese male)</w:t>
      </w:r>
      <w:r w:rsidR="00DF1349" w:rsidRPr="00DF1349">
        <w:t xml:space="preserve">. However, </w:t>
      </w:r>
      <w:r w:rsidR="004569E6">
        <w:t>to diversify the measure as much as possible</w:t>
      </w:r>
      <w:r w:rsidR="00D956E4">
        <w:t>,</w:t>
      </w:r>
      <w:r w:rsidR="004569E6">
        <w:t xml:space="preserve"> as well as account for burnout and online efficiency, </w:t>
      </w:r>
      <w:r w:rsidR="00DF1349" w:rsidRPr="00DF1349">
        <w:t xml:space="preserve">only a total of 24 </w:t>
      </w:r>
      <w:r w:rsidR="007C4709">
        <w:t xml:space="preserve">photographs were </w:t>
      </w:r>
      <w:proofErr w:type="gramStart"/>
      <w:r w:rsidR="007C4709">
        <w:t>used</w:t>
      </w:r>
      <w:r w:rsidR="00E20214">
        <w:t>;</w:t>
      </w:r>
      <w:proofErr w:type="gramEnd"/>
      <w:r w:rsidR="00E20214">
        <w:t xml:space="preserve"> </w:t>
      </w:r>
      <w:r w:rsidR="00FE296F">
        <w:t>a</w:t>
      </w:r>
      <w:r w:rsidR="006454AD">
        <w:t xml:space="preserve"> set of 8 facial expressions </w:t>
      </w:r>
      <w:r w:rsidR="006454AD">
        <w:rPr>
          <w:color w:val="000000" w:themeColor="text1"/>
          <w:lang w:val="en"/>
        </w:rPr>
        <w:t xml:space="preserve">(i.e., anger, contempt, disgust, fear, happiness, sadness, surprise, </w:t>
      </w:r>
      <w:r w:rsidR="005765FC">
        <w:rPr>
          <w:color w:val="000000" w:themeColor="text1"/>
          <w:lang w:val="en"/>
        </w:rPr>
        <w:t xml:space="preserve">and </w:t>
      </w:r>
      <w:r w:rsidR="006454AD">
        <w:rPr>
          <w:color w:val="000000" w:themeColor="text1"/>
          <w:lang w:val="en"/>
        </w:rPr>
        <w:t xml:space="preserve">neutral) from </w:t>
      </w:r>
      <w:r w:rsidR="00FE296F">
        <w:rPr>
          <w:color w:val="000000" w:themeColor="text1"/>
          <w:lang w:val="en"/>
        </w:rPr>
        <w:t xml:space="preserve">each of </w:t>
      </w:r>
      <w:r w:rsidR="007C4709">
        <w:t>3 expressers (i.e., one Japanese male, one Caucasian female, and one Caucasian male)</w:t>
      </w:r>
      <w:r w:rsidR="006454AD">
        <w:t xml:space="preserve">. The 24 photographs were presented in a randomized order where the participants were asked to answer, “what emotion is this person expressing?” </w:t>
      </w:r>
      <w:r w:rsidR="00D56665">
        <w:t xml:space="preserve">The </w:t>
      </w:r>
      <w:proofErr w:type="gramStart"/>
      <w:r w:rsidR="00A32A7B">
        <w:t>amount</w:t>
      </w:r>
      <w:proofErr w:type="gramEnd"/>
      <w:r w:rsidR="00A32A7B">
        <w:t xml:space="preserve"> </w:t>
      </w:r>
      <w:r w:rsidR="005765FC">
        <w:t xml:space="preserve">of expressions </w:t>
      </w:r>
      <w:r w:rsidR="00E2679A">
        <w:t xml:space="preserve">identified </w:t>
      </w:r>
      <w:r w:rsidR="00E2679A">
        <w:lastRenderedPageBreak/>
        <w:t>correctly out of</w:t>
      </w:r>
      <w:r w:rsidR="006454AD">
        <w:t xml:space="preserve"> </w:t>
      </w:r>
      <w:r w:rsidR="004F5EBB">
        <w:t xml:space="preserve">the 24 </w:t>
      </w:r>
      <w:r w:rsidR="006454AD">
        <w:t xml:space="preserve">emotion </w:t>
      </w:r>
      <w:r w:rsidR="004F5EBB">
        <w:t>expressions</w:t>
      </w:r>
      <w:r w:rsidR="006454AD">
        <w:t xml:space="preserve"> </w:t>
      </w:r>
      <w:r w:rsidR="00D56665">
        <w:t xml:space="preserve">was used for a total ERA score. </w:t>
      </w:r>
      <w:r w:rsidR="004058E6">
        <w:t>O</w:t>
      </w:r>
      <w:r w:rsidR="003663DB">
        <w:t xml:space="preserve">nly participants that answered all </w:t>
      </w:r>
      <w:r w:rsidR="004463BA">
        <w:t xml:space="preserve">24 </w:t>
      </w:r>
      <w:r w:rsidR="003663DB">
        <w:t>items were included</w:t>
      </w:r>
      <w:r w:rsidR="00E463F3">
        <w:t xml:space="preserve"> when analyzing ERA</w:t>
      </w:r>
      <w:r w:rsidR="003663DB">
        <w:t xml:space="preserve">. </w:t>
      </w:r>
    </w:p>
    <w:p w14:paraId="0672F25E" w14:textId="6CDA3F71" w:rsidR="00DC143D" w:rsidRPr="00766FAD" w:rsidRDefault="005F5644" w:rsidP="00D76897">
      <w:pPr>
        <w:spacing w:line="480" w:lineRule="auto"/>
        <w:jc w:val="center"/>
        <w:rPr>
          <w:color w:val="000000" w:themeColor="text1"/>
        </w:rPr>
      </w:pPr>
      <w:r>
        <w:rPr>
          <w:b/>
          <w:bCs/>
        </w:rPr>
        <w:t>Results</w:t>
      </w:r>
    </w:p>
    <w:p w14:paraId="5C61B88E" w14:textId="77777777" w:rsidR="00F8301D" w:rsidRPr="00896466" w:rsidRDefault="00F8301D" w:rsidP="00F8301D">
      <w:pPr>
        <w:spacing w:line="480" w:lineRule="auto"/>
        <w:rPr>
          <w:b/>
          <w:bCs/>
          <w:i/>
          <w:iCs/>
        </w:rPr>
      </w:pPr>
      <w:r w:rsidRPr="00896466">
        <w:rPr>
          <w:b/>
          <w:bCs/>
          <w:i/>
          <w:iCs/>
        </w:rPr>
        <w:t>PTG</w:t>
      </w:r>
      <w:r>
        <w:rPr>
          <w:b/>
          <w:bCs/>
          <w:i/>
          <w:iCs/>
        </w:rPr>
        <w:t>, Resilience,</w:t>
      </w:r>
      <w:r w:rsidRPr="00896466">
        <w:rPr>
          <w:b/>
          <w:bCs/>
          <w:i/>
          <w:iCs/>
        </w:rPr>
        <w:t xml:space="preserve"> and Empathy</w:t>
      </w:r>
    </w:p>
    <w:p w14:paraId="30919B1F" w14:textId="0724FB3A" w:rsidR="00C11610" w:rsidRPr="002019D3" w:rsidRDefault="00B24AEE" w:rsidP="002019D3">
      <w:pPr>
        <w:spacing w:line="480" w:lineRule="auto"/>
      </w:pPr>
      <w:r>
        <w:tab/>
      </w:r>
      <w:r w:rsidR="003F48D8">
        <w:t>A</w:t>
      </w:r>
      <w:r w:rsidR="004058E6">
        <w:t>s s</w:t>
      </w:r>
      <w:r w:rsidR="009C22D0">
        <w:t>hown</w:t>
      </w:r>
      <w:r w:rsidR="004058E6">
        <w:t xml:space="preserve"> in Table 1,</w:t>
      </w:r>
      <w:r w:rsidR="003F48D8">
        <w:t xml:space="preserve"> </w:t>
      </w:r>
      <w:r w:rsidR="006D202C">
        <w:t>a</w:t>
      </w:r>
      <w:r w:rsidR="004058E6">
        <w:t xml:space="preserve"> weak </w:t>
      </w:r>
      <w:r>
        <w:t xml:space="preserve">positive relationship </w:t>
      </w:r>
      <w:r w:rsidR="004058E6">
        <w:t xml:space="preserve">was found </w:t>
      </w:r>
      <w:r>
        <w:t>between</w:t>
      </w:r>
      <w:r w:rsidR="001C4048">
        <w:t xml:space="preserve"> PTG</w:t>
      </w:r>
      <w:r w:rsidR="00883E72">
        <w:t xml:space="preserve"> </w:t>
      </w:r>
      <w:r w:rsidR="009073EA">
        <w:t>and resilience</w:t>
      </w:r>
      <w:r w:rsidR="004058E6">
        <w:t xml:space="preserve">, </w:t>
      </w:r>
      <w:r w:rsidR="004058E6">
        <w:rPr>
          <w:i/>
          <w:iCs/>
        </w:rPr>
        <w:t>r</w:t>
      </w:r>
      <w:r w:rsidR="004058E6">
        <w:t xml:space="preserve"> = .</w:t>
      </w:r>
      <w:r w:rsidR="0091328B">
        <w:t>19</w:t>
      </w:r>
      <w:r w:rsidR="004058E6">
        <w:t xml:space="preserve">, </w:t>
      </w:r>
      <w:r w:rsidR="004058E6">
        <w:rPr>
          <w:i/>
          <w:iCs/>
        </w:rPr>
        <w:t>p</w:t>
      </w:r>
      <w:r w:rsidR="004058E6">
        <w:t xml:space="preserve"> &lt; .01</w:t>
      </w:r>
      <w:r w:rsidR="00D8034A">
        <w:t>.</w:t>
      </w:r>
      <w:r w:rsidR="00F8301D">
        <w:rPr>
          <w:b/>
          <w:bCs/>
          <w:i/>
          <w:iCs/>
        </w:rPr>
        <w:t xml:space="preserve"> </w:t>
      </w:r>
      <w:r w:rsidR="006D202C">
        <w:t>PTG and empathy were</w:t>
      </w:r>
      <w:r w:rsidR="008A502E">
        <w:t xml:space="preserve"> not </w:t>
      </w:r>
      <w:r w:rsidR="006D202C">
        <w:t>correlated with one another (</w:t>
      </w:r>
      <w:r w:rsidR="006D202C">
        <w:rPr>
          <w:i/>
          <w:iCs/>
        </w:rPr>
        <w:t>r</w:t>
      </w:r>
      <w:r w:rsidR="006D202C">
        <w:t xml:space="preserve"> = .</w:t>
      </w:r>
      <w:r w:rsidR="0091328B">
        <w:t>09</w:t>
      </w:r>
      <w:r w:rsidR="006D202C">
        <w:t xml:space="preserve">, </w:t>
      </w:r>
      <w:r w:rsidR="006D202C">
        <w:rPr>
          <w:i/>
          <w:iCs/>
        </w:rPr>
        <w:t>p</w:t>
      </w:r>
      <w:r w:rsidR="006D202C">
        <w:t xml:space="preserve"> = .0</w:t>
      </w:r>
      <w:r w:rsidR="0091328B">
        <w:t>8</w:t>
      </w:r>
      <w:r w:rsidR="006D202C">
        <w:t>)</w:t>
      </w:r>
      <w:r w:rsidR="00B01D40">
        <w:t>,</w:t>
      </w:r>
      <w:r w:rsidR="00316FAF">
        <w:t xml:space="preserve"> but r</w:t>
      </w:r>
      <w:r w:rsidR="001C0F7A">
        <w:t>esilience and empathy were</w:t>
      </w:r>
      <w:r w:rsidR="00C11610">
        <w:t xml:space="preserve"> </w:t>
      </w:r>
      <w:r w:rsidR="00316FAF">
        <w:t xml:space="preserve">found to be </w:t>
      </w:r>
      <w:r w:rsidR="002019D3">
        <w:t>negatively correlated with one another</w:t>
      </w:r>
      <w:r w:rsidR="00C11610">
        <w:t xml:space="preserve">, </w:t>
      </w:r>
      <w:r w:rsidR="00C11610">
        <w:rPr>
          <w:i/>
          <w:iCs/>
        </w:rPr>
        <w:t>r</w:t>
      </w:r>
      <w:r w:rsidR="00C11610">
        <w:t xml:space="preserve"> = </w:t>
      </w:r>
      <w:r w:rsidR="002019D3">
        <w:t>-.3</w:t>
      </w:r>
      <w:r w:rsidR="0091328B">
        <w:t>4</w:t>
      </w:r>
      <w:r w:rsidR="00C11610">
        <w:t xml:space="preserve">, </w:t>
      </w:r>
      <w:r w:rsidR="00C11610">
        <w:rPr>
          <w:i/>
          <w:iCs/>
        </w:rPr>
        <w:t>p</w:t>
      </w:r>
      <w:r w:rsidR="00C11610">
        <w:t xml:space="preserve"> </w:t>
      </w:r>
      <w:r w:rsidR="002019D3">
        <w:t>&lt; 01.</w:t>
      </w:r>
    </w:p>
    <w:p w14:paraId="74D578FF" w14:textId="6AFBEBD4" w:rsidR="002514E8" w:rsidRPr="00896466" w:rsidRDefault="002514E8" w:rsidP="002514E8">
      <w:pPr>
        <w:spacing w:line="480" w:lineRule="auto"/>
        <w:rPr>
          <w:b/>
          <w:bCs/>
          <w:i/>
          <w:iCs/>
        </w:rPr>
      </w:pPr>
      <w:r w:rsidRPr="00896466">
        <w:rPr>
          <w:b/>
          <w:bCs/>
          <w:i/>
          <w:iCs/>
        </w:rPr>
        <w:t>PTG</w:t>
      </w:r>
      <w:r w:rsidR="009545E2">
        <w:rPr>
          <w:b/>
          <w:bCs/>
          <w:i/>
          <w:iCs/>
        </w:rPr>
        <w:t>, Resilience,</w:t>
      </w:r>
      <w:r w:rsidRPr="00896466">
        <w:rPr>
          <w:b/>
          <w:bCs/>
          <w:i/>
          <w:iCs/>
        </w:rPr>
        <w:t xml:space="preserve"> </w:t>
      </w:r>
      <w:r w:rsidR="00FD0AC5">
        <w:rPr>
          <w:b/>
          <w:bCs/>
          <w:i/>
          <w:iCs/>
        </w:rPr>
        <w:t xml:space="preserve">Empathy </w:t>
      </w:r>
      <w:r w:rsidRPr="00896466">
        <w:rPr>
          <w:b/>
          <w:bCs/>
          <w:i/>
          <w:iCs/>
        </w:rPr>
        <w:t>and Emotion</w:t>
      </w:r>
      <w:r w:rsidR="009C22D0">
        <w:rPr>
          <w:b/>
          <w:bCs/>
          <w:i/>
          <w:iCs/>
        </w:rPr>
        <w:t xml:space="preserve"> Recognition A</w:t>
      </w:r>
      <w:r w:rsidR="001F1EA1">
        <w:rPr>
          <w:b/>
          <w:bCs/>
          <w:i/>
          <w:iCs/>
        </w:rPr>
        <w:t>bility</w:t>
      </w:r>
    </w:p>
    <w:p w14:paraId="1E8D34AD" w14:textId="4F2B81A5" w:rsidR="00414E42" w:rsidRDefault="00414E42" w:rsidP="00414E42">
      <w:pPr>
        <w:spacing w:line="480" w:lineRule="auto"/>
        <w:ind w:firstLine="720"/>
      </w:pPr>
      <w:r>
        <w:t>Unlike self-perceived scales (i.e., PTG, resilience, and empathy), ERA reflects cognitive abilities through the expression and identification of universal emotions, and therefore, our participants were able to recognize more than half of the emotions accurately, leading to</w:t>
      </w:r>
      <w:r w:rsidR="005F429F">
        <w:t xml:space="preserve"> a</w:t>
      </w:r>
      <w:r>
        <w:t xml:space="preserve"> non-normal distribution. Due to that, the mean score of ERA, 19, was used as a cutoff to create two groups: an ERA-low group (</w:t>
      </w:r>
      <w:r>
        <w:rPr>
          <w:i/>
          <w:iCs/>
        </w:rPr>
        <w:t>n</w:t>
      </w:r>
      <w:r>
        <w:t xml:space="preserve"> = 144) that identified less than 19 emotions out of the 24 correctly, and an ERA-high group (</w:t>
      </w:r>
      <w:r>
        <w:rPr>
          <w:i/>
          <w:iCs/>
        </w:rPr>
        <w:t>n</w:t>
      </w:r>
      <w:r>
        <w:t xml:space="preserve"> = 245) that identified 19 or more emotions correctly. A logistic regression model was created to test the likelihood that PTG and resilience would predict ERA group differences. As displayed in Table 2, the model as a whole was statistically significant: </w:t>
      </w:r>
      <w:r w:rsidRPr="009F051F">
        <w:rPr>
          <w:i/>
          <w:iCs/>
          <w:u w:val="single"/>
        </w:rPr>
        <w:t>X</w:t>
      </w:r>
      <w:r w:rsidRPr="009F051F">
        <w:rPr>
          <w:u w:val="single"/>
          <w:vertAlign w:val="superscript"/>
        </w:rPr>
        <w:t>2</w:t>
      </w:r>
      <w:r>
        <w:t xml:space="preserve">(2, </w:t>
      </w:r>
      <w:r w:rsidRPr="009F051F">
        <w:rPr>
          <w:i/>
          <w:iCs/>
        </w:rPr>
        <w:t xml:space="preserve">N </w:t>
      </w:r>
      <w:r>
        <w:t>= 372) = 7.38,</w:t>
      </w:r>
      <w:r w:rsidRPr="009F051F">
        <w:rPr>
          <w:i/>
          <w:iCs/>
        </w:rPr>
        <w:t xml:space="preserve"> p </w:t>
      </w:r>
      <w:r>
        <w:t xml:space="preserve">= .03. </w:t>
      </w:r>
      <w:r w:rsidRPr="00913F03">
        <w:t>This indicated that</w:t>
      </w:r>
      <w:r>
        <w:t xml:space="preserve"> approximately 2% of the variance of ERA can be explained by PTG and resilience. However, only PTG showed to significantly predict (</w:t>
      </w:r>
      <w:r w:rsidRPr="009F051F">
        <w:rPr>
          <w:i/>
          <w:iCs/>
        </w:rPr>
        <w:t xml:space="preserve">p </w:t>
      </w:r>
      <w:r>
        <w:t>= .02) differences between the ERA-low group and the ERA-high group. Whereas, resilience showed to make no significant contribution in predicting ERA group differences (</w:t>
      </w:r>
      <w:r w:rsidRPr="009F051F">
        <w:rPr>
          <w:i/>
          <w:iCs/>
        </w:rPr>
        <w:t>p</w:t>
      </w:r>
      <w:r>
        <w:t xml:space="preserve"> = .10). </w:t>
      </w:r>
    </w:p>
    <w:p w14:paraId="48F20B8A" w14:textId="610397FC" w:rsidR="005F5644" w:rsidRDefault="005F5644" w:rsidP="005F5644">
      <w:pPr>
        <w:spacing w:line="480" w:lineRule="auto"/>
        <w:jc w:val="center"/>
        <w:rPr>
          <w:b/>
          <w:bCs/>
        </w:rPr>
      </w:pPr>
      <w:r>
        <w:rPr>
          <w:b/>
          <w:bCs/>
        </w:rPr>
        <w:t>Discussion</w:t>
      </w:r>
    </w:p>
    <w:p w14:paraId="11CAAC67" w14:textId="3601CCA5" w:rsidR="00BA64D4" w:rsidRDefault="00D53223" w:rsidP="00EA1934">
      <w:pPr>
        <w:spacing w:line="480" w:lineRule="auto"/>
        <w:ind w:firstLine="720"/>
      </w:pPr>
      <w:r>
        <w:lastRenderedPageBreak/>
        <w:t>The current study was designed to examine the relationships between PTG, resilienc</w:t>
      </w:r>
      <w:r w:rsidR="00140274">
        <w:t>y</w:t>
      </w:r>
      <w:r>
        <w:t xml:space="preserve">, empathy, and ERA. Specifically, </w:t>
      </w:r>
      <w:r w:rsidR="00BE35FC">
        <w:t>we investigated</w:t>
      </w:r>
      <w:r w:rsidR="00414E42">
        <w:t xml:space="preserve"> </w:t>
      </w:r>
      <w:r>
        <w:t xml:space="preserve">the ways in which </w:t>
      </w:r>
      <w:proofErr w:type="gramStart"/>
      <w:r>
        <w:t>PTG</w:t>
      </w:r>
      <w:proofErr w:type="gramEnd"/>
      <w:r>
        <w:t xml:space="preserve"> and resilienc</w:t>
      </w:r>
      <w:r w:rsidR="00140274">
        <w:t>y</w:t>
      </w:r>
      <w:r>
        <w:t xml:space="preserve"> may be different by analyzing </w:t>
      </w:r>
      <w:r w:rsidR="00414E42">
        <w:t xml:space="preserve">their potential distinctive relationships with </w:t>
      </w:r>
      <w:r>
        <w:t xml:space="preserve">empathy </w:t>
      </w:r>
      <w:r w:rsidR="00272911">
        <w:t xml:space="preserve">and one’s </w:t>
      </w:r>
      <w:r>
        <w:t xml:space="preserve">accuracy in identifying facial expressions. </w:t>
      </w:r>
      <w:r w:rsidR="00414E42">
        <w:t xml:space="preserve">Overall, </w:t>
      </w:r>
      <w:r w:rsidR="00C834A5">
        <w:t>PTG and resilienc</w:t>
      </w:r>
      <w:r w:rsidR="005F429F">
        <w:t>y</w:t>
      </w:r>
      <w:r w:rsidR="00C834A5">
        <w:t xml:space="preserve"> </w:t>
      </w:r>
      <w:r w:rsidR="0058176E">
        <w:t>were found to</w:t>
      </w:r>
      <w:r w:rsidR="009F1D43">
        <w:t xml:space="preserve"> have a </w:t>
      </w:r>
      <w:r w:rsidR="0058176E">
        <w:t>significant</w:t>
      </w:r>
      <w:r w:rsidR="00C834A5">
        <w:t xml:space="preserve"> </w:t>
      </w:r>
      <w:r w:rsidR="00E66B80">
        <w:t>but weak</w:t>
      </w:r>
      <w:r w:rsidR="0058176E">
        <w:t xml:space="preserve"> </w:t>
      </w:r>
      <w:r w:rsidR="009F1D43">
        <w:t>positive relationship</w:t>
      </w:r>
      <w:r w:rsidR="00C834A5">
        <w:t>,</w:t>
      </w:r>
      <w:r w:rsidR="00E66B80">
        <w:t xml:space="preserve"> </w:t>
      </w:r>
      <w:r w:rsidR="00C34A45">
        <w:t xml:space="preserve">and </w:t>
      </w:r>
      <w:r w:rsidR="00E66B80">
        <w:t xml:space="preserve">their respective relationships with </w:t>
      </w:r>
      <w:r w:rsidR="00F127D8">
        <w:t xml:space="preserve">both </w:t>
      </w:r>
      <w:r w:rsidR="00E66B80">
        <w:t>empathy</w:t>
      </w:r>
      <w:r w:rsidR="00F127D8">
        <w:t xml:space="preserve"> and emotion recognition</w:t>
      </w:r>
      <w:r w:rsidR="00E66B80">
        <w:t xml:space="preserve"> were different</w:t>
      </w:r>
      <w:r w:rsidR="00130438">
        <w:t>.</w:t>
      </w:r>
      <w:r w:rsidR="00E66B80">
        <w:t xml:space="preserve"> </w:t>
      </w:r>
    </w:p>
    <w:p w14:paraId="5C4F1093" w14:textId="266C9CB2" w:rsidR="00C34A45" w:rsidRDefault="00414E42" w:rsidP="002369F1">
      <w:pPr>
        <w:spacing w:line="480" w:lineRule="auto"/>
        <w:ind w:firstLine="720"/>
      </w:pPr>
      <w:r>
        <w:t xml:space="preserve">First, PTG and </w:t>
      </w:r>
      <w:r w:rsidR="0024726E">
        <w:t>empath</w:t>
      </w:r>
      <w:r>
        <w:t xml:space="preserve">y </w:t>
      </w:r>
      <w:r w:rsidR="0024726E">
        <w:t>were found to be</w:t>
      </w:r>
      <w:r>
        <w:t xml:space="preserve"> uncorrelated. </w:t>
      </w:r>
      <w:r w:rsidR="00BF5975">
        <w:t>This suggest</w:t>
      </w:r>
      <w:r w:rsidR="00140274">
        <w:t>s</w:t>
      </w:r>
      <w:r w:rsidR="00BF5975">
        <w:t xml:space="preserve"> that</w:t>
      </w:r>
      <w:r w:rsidR="00BD311F">
        <w:t xml:space="preserve"> </w:t>
      </w:r>
      <w:r w:rsidR="00B50699">
        <w:t>positive changes</w:t>
      </w:r>
      <w:r w:rsidR="00BD311F">
        <w:t xml:space="preserve"> </w:t>
      </w:r>
      <w:r w:rsidR="000223D6">
        <w:t xml:space="preserve">an individual </w:t>
      </w:r>
      <w:r w:rsidR="00B50699">
        <w:t xml:space="preserve">perceives as a result of a </w:t>
      </w:r>
      <w:r w:rsidR="00BD311F">
        <w:t>trauma</w:t>
      </w:r>
      <w:r w:rsidR="00B50699">
        <w:t xml:space="preserve">, such as appreciating life, </w:t>
      </w:r>
      <w:r w:rsidR="003F5573">
        <w:t xml:space="preserve">having </w:t>
      </w:r>
      <w:r w:rsidR="00B50699">
        <w:t>more compassion, and being able to do better things in life</w:t>
      </w:r>
      <w:r w:rsidR="00BD311F">
        <w:t xml:space="preserve">, </w:t>
      </w:r>
      <w:r w:rsidR="002369F1">
        <w:t xml:space="preserve">and their ability </w:t>
      </w:r>
      <w:r w:rsidR="00F12D8B">
        <w:t>to</w:t>
      </w:r>
      <w:r w:rsidR="00BD311F">
        <w:t xml:space="preserve"> understand how others feel</w:t>
      </w:r>
      <w:r w:rsidR="002369F1" w:rsidRPr="002369F1">
        <w:t xml:space="preserve"> </w:t>
      </w:r>
      <w:r w:rsidR="002369F1">
        <w:t>were independent from each other</w:t>
      </w:r>
      <w:r w:rsidR="00B50699">
        <w:t>.</w:t>
      </w:r>
      <w:r w:rsidR="00EA1934">
        <w:t xml:space="preserve"> </w:t>
      </w:r>
      <w:r w:rsidR="002369F1">
        <w:t xml:space="preserve">This may be because PTG includes multiple domains, ranging from content that is not directly related to empathy, such as finding new opportunities that would not have been available without the specific triggering event, to content that should be related to empathy, such as being more compassionate for others, and they might cancel each other out.  </w:t>
      </w:r>
    </w:p>
    <w:p w14:paraId="1AB57D80" w14:textId="6BBEB8CE" w:rsidR="00947035" w:rsidRDefault="002369F1" w:rsidP="00947035">
      <w:pPr>
        <w:spacing w:line="480" w:lineRule="auto"/>
        <w:ind w:firstLine="720"/>
      </w:pPr>
      <w:r>
        <w:t xml:space="preserve">On the other hand, </w:t>
      </w:r>
      <w:r w:rsidR="00992A99">
        <w:t>empathy and resilienc</w:t>
      </w:r>
      <w:r w:rsidR="0087253B">
        <w:t>e</w:t>
      </w:r>
      <w:r w:rsidR="00992A99">
        <w:t xml:space="preserve"> showed a</w:t>
      </w:r>
      <w:r w:rsidR="004A25F4">
        <w:t xml:space="preserve"> negative</w:t>
      </w:r>
      <w:r w:rsidR="00992A99">
        <w:t xml:space="preserve"> relationship</w:t>
      </w:r>
      <w:r w:rsidR="004A25F4">
        <w:t xml:space="preserve">. This </w:t>
      </w:r>
      <w:r w:rsidR="0087253B">
        <w:t xml:space="preserve">could </w:t>
      </w:r>
      <w:r w:rsidR="004A25F4">
        <w:t>explain that the more resilient someone is, the less empathetic they are</w:t>
      </w:r>
      <w:r w:rsidR="00992A99">
        <w:t xml:space="preserve"> or vice versa</w:t>
      </w:r>
      <w:r w:rsidR="004A25F4">
        <w:t xml:space="preserve">. </w:t>
      </w:r>
      <w:r w:rsidR="006E00B7">
        <w:t>Since</w:t>
      </w:r>
      <w:r w:rsidR="00DE0C97">
        <w:t xml:space="preserve"> </w:t>
      </w:r>
      <w:r w:rsidR="00992A99">
        <w:t xml:space="preserve">one study </w:t>
      </w:r>
      <w:r w:rsidR="00DE0C97">
        <w:t xml:space="preserve">has </w:t>
      </w:r>
      <w:r w:rsidR="00992A99">
        <w:t xml:space="preserve">suggested </w:t>
      </w:r>
      <w:r w:rsidR="0087253B">
        <w:t xml:space="preserve">that </w:t>
      </w:r>
      <w:r w:rsidR="00DE0C97">
        <w:t xml:space="preserve">empathy </w:t>
      </w:r>
      <w:r w:rsidR="00992A99">
        <w:t>could</w:t>
      </w:r>
      <w:r w:rsidR="00DE0C97">
        <w:t xml:space="preserve"> be a predisposition of resilience</w:t>
      </w:r>
      <w:r w:rsidR="00DB5748">
        <w:t xml:space="preserve"> (</w:t>
      </w:r>
      <w:proofErr w:type="spellStart"/>
      <w:r w:rsidR="00DB5748">
        <w:rPr>
          <w:color w:val="000000" w:themeColor="text1"/>
        </w:rPr>
        <w:t>Morice</w:t>
      </w:r>
      <w:proofErr w:type="spellEnd"/>
      <w:r w:rsidR="00DB5748">
        <w:rPr>
          <w:color w:val="000000" w:themeColor="text1"/>
        </w:rPr>
        <w:t>-Ramat, 2018)</w:t>
      </w:r>
      <w:r w:rsidR="00DE0C97">
        <w:t>,</w:t>
      </w:r>
      <w:r w:rsidR="00A6228F">
        <w:t xml:space="preserve"> the</w:t>
      </w:r>
      <w:r w:rsidR="00992A99">
        <w:t xml:space="preserve"> current</w:t>
      </w:r>
      <w:r w:rsidR="00A6228F">
        <w:t xml:space="preserve"> findings </w:t>
      </w:r>
      <w:r w:rsidR="00532399">
        <w:t xml:space="preserve">may </w:t>
      </w:r>
      <w:r w:rsidR="00403422">
        <w:t>suggest</w:t>
      </w:r>
      <w:r w:rsidR="00A6228F">
        <w:t xml:space="preserve"> that</w:t>
      </w:r>
      <w:r w:rsidR="00DE0C97">
        <w:t xml:space="preserve"> the more resilient people become, the less </w:t>
      </w:r>
      <w:r w:rsidR="00532399">
        <w:t xml:space="preserve">likely </w:t>
      </w:r>
      <w:r w:rsidR="00DE0C97">
        <w:t xml:space="preserve">they </w:t>
      </w:r>
      <w:r w:rsidR="00532399">
        <w:t>may be</w:t>
      </w:r>
      <w:r w:rsidR="00DE0C97">
        <w:t xml:space="preserve"> able to relate and share emotional experiences with others</w:t>
      </w:r>
      <w:r w:rsidR="007C67C4">
        <w:t xml:space="preserve"> – o</w:t>
      </w:r>
      <w:r w:rsidR="00992A99">
        <w:t>r</w:t>
      </w:r>
      <w:r w:rsidR="007C67C4">
        <w:t xml:space="preserve"> </w:t>
      </w:r>
      <w:r w:rsidR="00532399">
        <w:t xml:space="preserve">perhaps, </w:t>
      </w:r>
      <w:r w:rsidR="007C67C4">
        <w:t>that</w:t>
      </w:r>
      <w:r w:rsidR="00992A99">
        <w:t xml:space="preserve"> the more empathic they are, the less resilient they are.</w:t>
      </w:r>
      <w:r w:rsidR="00DE0C97">
        <w:t xml:space="preserve"> </w:t>
      </w:r>
      <w:r w:rsidR="0087253B">
        <w:t>It is possible that there are other factors</w:t>
      </w:r>
      <w:r>
        <w:t>, such as self-sufficiency, autonomy, self-confidence or toughness,</w:t>
      </w:r>
      <w:r w:rsidR="0087253B">
        <w:t xml:space="preserve"> </w:t>
      </w:r>
      <w:r w:rsidR="0022703C">
        <w:t>that may</w:t>
      </w:r>
      <w:r w:rsidR="0087253B">
        <w:t xml:space="preserve"> caus</w:t>
      </w:r>
      <w:r w:rsidR="0022703C">
        <w:t>e</w:t>
      </w:r>
      <w:r w:rsidR="0087253B">
        <w:t xml:space="preserve"> </w:t>
      </w:r>
      <w:r w:rsidR="0022703C">
        <w:t>these</w:t>
      </w:r>
      <w:r w:rsidR="0087253B">
        <w:t xml:space="preserve"> construct</w:t>
      </w:r>
      <w:r w:rsidR="00E32446">
        <w:t>s</w:t>
      </w:r>
      <w:r w:rsidR="0087253B">
        <w:t xml:space="preserve"> to be inversely related with one another. </w:t>
      </w:r>
      <w:r w:rsidR="00DE0C97">
        <w:t xml:space="preserve">The heightened ability to </w:t>
      </w:r>
      <w:r w:rsidR="00715CE8">
        <w:t xml:space="preserve">continuously overcome obstacles may </w:t>
      </w:r>
      <w:r w:rsidR="00A6228F">
        <w:t xml:space="preserve">cause </w:t>
      </w:r>
      <w:r w:rsidR="00992A99">
        <w:t>highly resilient people</w:t>
      </w:r>
      <w:r w:rsidR="00A6228F">
        <w:t xml:space="preserve"> to develop and </w:t>
      </w:r>
      <w:r w:rsidR="00C816EF">
        <w:t xml:space="preserve">remain at an emotional equilibrium, not being </w:t>
      </w:r>
      <w:r w:rsidR="00C816EF">
        <w:lastRenderedPageBreak/>
        <w:t xml:space="preserve">heavily influenced by </w:t>
      </w:r>
      <w:r w:rsidR="00F916BD">
        <w:t>certain</w:t>
      </w:r>
      <w:r w:rsidR="00C816EF">
        <w:t xml:space="preserve"> situations</w:t>
      </w:r>
      <w:r w:rsidR="00187DA4">
        <w:t xml:space="preserve"> or susceptible to others’ emotional states</w:t>
      </w:r>
      <w:r w:rsidR="00C816EF">
        <w:t xml:space="preserve">, and therefore, making them </w:t>
      </w:r>
      <w:r w:rsidR="00715CE8">
        <w:t xml:space="preserve">less sensitive to others </w:t>
      </w:r>
      <w:r w:rsidR="00C816EF">
        <w:t xml:space="preserve">who may be strongly influenced by their </w:t>
      </w:r>
      <w:r w:rsidR="00F916BD">
        <w:t>daily circumstances</w:t>
      </w:r>
      <w:r w:rsidR="006E1630">
        <w:t xml:space="preserve"> </w:t>
      </w:r>
      <w:r w:rsidR="008C7FD8">
        <w:t xml:space="preserve">that causes </w:t>
      </w:r>
      <w:r w:rsidR="00B52B43">
        <w:t xml:space="preserve">them to </w:t>
      </w:r>
      <w:r w:rsidR="009C7587">
        <w:t xml:space="preserve">both feel and </w:t>
      </w:r>
      <w:r w:rsidR="006E1630">
        <w:t>expres</w:t>
      </w:r>
      <w:r w:rsidR="00B52B43">
        <w:t>s</w:t>
      </w:r>
      <w:r w:rsidR="006E1630">
        <w:t xml:space="preserve"> a wide range of emotions</w:t>
      </w:r>
      <w:r w:rsidR="00F916BD">
        <w:t xml:space="preserve">. </w:t>
      </w:r>
      <w:r>
        <w:t>These results of inconsistent relationships with empathy indicate</w:t>
      </w:r>
      <w:r w:rsidDel="00947035">
        <w:t xml:space="preserve"> </w:t>
      </w:r>
      <w:r w:rsidR="006A367A">
        <w:t>PTG and resilience differ.</w:t>
      </w:r>
    </w:p>
    <w:p w14:paraId="67EF9414" w14:textId="1CE71B1A" w:rsidR="00A07845" w:rsidRDefault="002369F1" w:rsidP="006E0E6F">
      <w:pPr>
        <w:spacing w:line="480" w:lineRule="auto"/>
        <w:ind w:firstLine="720"/>
      </w:pPr>
      <w:r>
        <w:t>Second, the current study suggested that PTG</w:t>
      </w:r>
      <w:r w:rsidR="009402C2">
        <w:t>,</w:t>
      </w:r>
      <w:r>
        <w:t xml:space="preserve"> but not resiliency</w:t>
      </w:r>
      <w:r w:rsidR="009402C2">
        <w:t xml:space="preserve">, </w:t>
      </w:r>
      <w:r>
        <w:t xml:space="preserve">predicted emotion recognition ability. More specifically, </w:t>
      </w:r>
      <w:r w:rsidR="00BA05F8">
        <w:t>PTG significantly predicted ERA group differences</w:t>
      </w:r>
      <w:r w:rsidR="003935D7">
        <w:t xml:space="preserve">, </w:t>
      </w:r>
      <w:r w:rsidR="00BA05F8">
        <w:t xml:space="preserve">where higher perceived PTG levels were more </w:t>
      </w:r>
      <w:r w:rsidR="007B2865">
        <w:t xml:space="preserve">likely to be </w:t>
      </w:r>
      <w:r w:rsidR="00BA05F8">
        <w:t xml:space="preserve">associated with </w:t>
      </w:r>
      <w:r>
        <w:t xml:space="preserve">belonging to </w:t>
      </w:r>
      <w:r w:rsidR="00BA05F8">
        <w:t>the ERA-high group, explaining that higher</w:t>
      </w:r>
      <w:r w:rsidR="00C12A03">
        <w:t xml:space="preserve"> growth </w:t>
      </w:r>
      <w:r w:rsidR="006A7D30">
        <w:t>is more</w:t>
      </w:r>
      <w:r w:rsidR="00B77F21">
        <w:t xml:space="preserve"> likely to lead to </w:t>
      </w:r>
      <w:r w:rsidR="007B2865">
        <w:t xml:space="preserve">increased </w:t>
      </w:r>
      <w:r w:rsidR="00C12A03">
        <w:t>emotion</w:t>
      </w:r>
      <w:r w:rsidR="00625119">
        <w:t xml:space="preserve"> recognition</w:t>
      </w:r>
      <w:r w:rsidR="00970C9C">
        <w:t xml:space="preserve">. </w:t>
      </w:r>
      <w:r w:rsidR="00C12A03">
        <w:t xml:space="preserve">This suggests that perceived PTG may not be </w:t>
      </w:r>
      <w:r>
        <w:t xml:space="preserve">entirely </w:t>
      </w:r>
      <w:r w:rsidR="00C12A03">
        <w:t>illusory</w:t>
      </w:r>
      <w:r>
        <w:t>, since it was associated with the cognitive abilities of identifying emotions on pictures, which is unrelated to each person’s life narratives.</w:t>
      </w:r>
      <w:r w:rsidR="00416C5A">
        <w:t xml:space="preserve"> </w:t>
      </w:r>
      <w:r w:rsidR="00A07845">
        <w:t xml:space="preserve">On the other hand, </w:t>
      </w:r>
      <w:r w:rsidR="005C1EF1">
        <w:t xml:space="preserve">resilience did not significantly predict </w:t>
      </w:r>
      <w:r w:rsidR="00876DD5">
        <w:t xml:space="preserve">ERA </w:t>
      </w:r>
      <w:r w:rsidR="005C1EF1">
        <w:t>group differences</w:t>
      </w:r>
      <w:r w:rsidR="00876DD5">
        <w:t xml:space="preserve">, </w:t>
      </w:r>
      <w:r w:rsidR="004A1647">
        <w:t>suggest</w:t>
      </w:r>
      <w:r w:rsidR="00876DD5">
        <w:t>ing</w:t>
      </w:r>
      <w:r w:rsidR="004A1647">
        <w:t xml:space="preserve"> that being </w:t>
      </w:r>
      <w:r>
        <w:t xml:space="preserve">resilient and </w:t>
      </w:r>
      <w:r w:rsidR="00482151">
        <w:t>cognitive</w:t>
      </w:r>
      <w:r w:rsidR="004A1647">
        <w:t xml:space="preserve"> abilities</w:t>
      </w:r>
      <w:r w:rsidR="00992A99">
        <w:t xml:space="preserve"> in reading others’ emotions</w:t>
      </w:r>
      <w:r w:rsidR="008A00C4">
        <w:t xml:space="preserve"> </w:t>
      </w:r>
      <w:r>
        <w:t xml:space="preserve">are independent from each other. </w:t>
      </w:r>
      <w:r w:rsidR="00557D25">
        <w:t>Even though someone high</w:t>
      </w:r>
      <w:r w:rsidR="005C0F46">
        <w:t xml:space="preserve">ly resilient </w:t>
      </w:r>
      <w:r w:rsidR="00557D25">
        <w:t xml:space="preserve">may </w:t>
      </w:r>
      <w:r w:rsidR="00992A99">
        <w:t xml:space="preserve">show a lower level of </w:t>
      </w:r>
      <w:r w:rsidR="00C71E0E">
        <w:t>empath</w:t>
      </w:r>
      <w:r w:rsidR="00992A99">
        <w:t>y</w:t>
      </w:r>
      <w:r w:rsidR="00C71E0E">
        <w:t xml:space="preserve">, that does not necessarily mean that their ability to identify emotions in others </w:t>
      </w:r>
      <w:r w:rsidR="00992A99">
        <w:t>is also low, since the results showed no significance</w:t>
      </w:r>
      <w:r w:rsidR="00C71E0E">
        <w:t xml:space="preserve">. </w:t>
      </w:r>
      <w:r w:rsidR="006E0E6F">
        <w:t>It is important to note, however, due to the non-normal distribution of ERA scores, participants were assigned into the two ERA groups (low-high) using the cutoff of 19 for this study, which means some of the participants in an ERA</w:t>
      </w:r>
      <w:proofErr w:type="gramStart"/>
      <w:r w:rsidR="006E0E6F">
        <w:t>-“</w:t>
      </w:r>
      <w:proofErr w:type="gramEnd"/>
      <w:r w:rsidR="006E0E6F">
        <w:t>low” group were still able to identify 75% of the emotions correctly (e.g., 18 out of the 24 pictures). Similarly, some of the participants in an ERA</w:t>
      </w:r>
      <w:proofErr w:type="gramStart"/>
      <w:r w:rsidR="006E0E6F">
        <w:t>-“</w:t>
      </w:r>
      <w:proofErr w:type="gramEnd"/>
      <w:r w:rsidR="006E0E6F">
        <w:t xml:space="preserve">high” group were only able to identify 83% of the emotions correctly (E.g., 20 out of 24 pictures); thus, they showed a few errors as well. </w:t>
      </w:r>
    </w:p>
    <w:p w14:paraId="14683664" w14:textId="233FA5BD" w:rsidR="005F5644" w:rsidRDefault="005F5644" w:rsidP="00CD0D43">
      <w:pPr>
        <w:spacing w:line="480" w:lineRule="auto"/>
        <w:rPr>
          <w:b/>
          <w:bCs/>
        </w:rPr>
      </w:pPr>
      <w:r>
        <w:rPr>
          <w:b/>
          <w:bCs/>
        </w:rPr>
        <w:t>Implications, Limitations and Future Directions</w:t>
      </w:r>
    </w:p>
    <w:p w14:paraId="56C9439D" w14:textId="45249EE5" w:rsidR="00874688" w:rsidRDefault="00FB1533" w:rsidP="00BA3DFF">
      <w:pPr>
        <w:spacing w:line="480" w:lineRule="auto"/>
      </w:pPr>
      <w:r>
        <w:tab/>
      </w:r>
      <w:r w:rsidR="00473950">
        <w:t xml:space="preserve">PTG </w:t>
      </w:r>
      <w:r w:rsidR="00B82976">
        <w:t>and resilienc</w:t>
      </w:r>
      <w:r w:rsidR="00C707DC">
        <w:t>y</w:t>
      </w:r>
      <w:r w:rsidR="00B82976">
        <w:t xml:space="preserve"> are both processes </w:t>
      </w:r>
      <w:r w:rsidR="00473950">
        <w:t xml:space="preserve">that </w:t>
      </w:r>
      <w:r w:rsidR="00B82976">
        <w:t xml:space="preserve">one may experience following a </w:t>
      </w:r>
      <w:r w:rsidR="006E0E6F">
        <w:t>potential traumatic event</w:t>
      </w:r>
      <w:r w:rsidR="006E0E6F" w:rsidDel="006E0E6F">
        <w:t xml:space="preserve"> </w:t>
      </w:r>
      <w:r w:rsidR="00806BF4">
        <w:t xml:space="preserve">that </w:t>
      </w:r>
      <w:r w:rsidR="00B82976">
        <w:t xml:space="preserve">share similar </w:t>
      </w:r>
      <w:proofErr w:type="gramStart"/>
      <w:r w:rsidR="00B82976">
        <w:t>characteristics, but</w:t>
      </w:r>
      <w:proofErr w:type="gramEnd"/>
      <w:r w:rsidR="00B82976">
        <w:t xml:space="preserve"> </w:t>
      </w:r>
      <w:r w:rsidR="00BD2E96">
        <w:t xml:space="preserve">are </w:t>
      </w:r>
      <w:r w:rsidR="00992A99">
        <w:t>also</w:t>
      </w:r>
      <w:r w:rsidR="00BD2E96">
        <w:t xml:space="preserve"> very distinct from one another</w:t>
      </w:r>
      <w:r w:rsidR="00B82976">
        <w:t xml:space="preserve">. </w:t>
      </w:r>
      <w:r w:rsidR="00473950">
        <w:lastRenderedPageBreak/>
        <w:t xml:space="preserve">Both growing and bouncing back after adversity are positive constructs but it is important to </w:t>
      </w:r>
      <w:r w:rsidR="0078763F">
        <w:t xml:space="preserve">understand the </w:t>
      </w:r>
      <w:r w:rsidR="006E0E6F">
        <w:t xml:space="preserve">potential </w:t>
      </w:r>
      <w:r w:rsidR="0078763F">
        <w:t>differences</w:t>
      </w:r>
      <w:r w:rsidR="00473950">
        <w:t>.</w:t>
      </w:r>
      <w:r w:rsidR="00B82976">
        <w:t xml:space="preserve"> </w:t>
      </w:r>
      <w:r w:rsidR="00BA3DFF">
        <w:t xml:space="preserve">This study lends insight into the ways in which PTG </w:t>
      </w:r>
      <w:r w:rsidR="006E0E6F">
        <w:t xml:space="preserve">was related to ERA but not empathy, </w:t>
      </w:r>
      <w:r w:rsidR="00BA3DFF">
        <w:t xml:space="preserve">but when it comes to resilience, a decrease in empathy </w:t>
      </w:r>
      <w:r w:rsidR="0078763F">
        <w:t xml:space="preserve">with no conclusive relationships with </w:t>
      </w:r>
      <w:r w:rsidR="00BA3DFF">
        <w:t xml:space="preserve">emotion recognition accuracy. </w:t>
      </w:r>
    </w:p>
    <w:p w14:paraId="2EF94139" w14:textId="104D415E" w:rsidR="006105D9" w:rsidRDefault="006105D9" w:rsidP="0022415C">
      <w:pPr>
        <w:spacing w:line="480" w:lineRule="auto"/>
        <w:ind w:firstLine="720"/>
      </w:pPr>
      <w:r w:rsidRPr="003A66A1">
        <w:t>Empathy and ERA are important because they provide the knowledge someone needs</w:t>
      </w:r>
      <w:r>
        <w:t xml:space="preserve"> that allows them to respond to others in the most constructive way. For example, an empathetic person who is also fairly good at recognizing emotions</w:t>
      </w:r>
      <w:r w:rsidR="0062715C">
        <w:t xml:space="preserve"> is </w:t>
      </w:r>
      <w:r>
        <w:t>able to notice that their friend is sad based on their facial expression</w:t>
      </w:r>
      <w:r w:rsidR="0062715C">
        <w:t>s</w:t>
      </w:r>
      <w:r>
        <w:t xml:space="preserve"> and then empathize with them because they know what sadness feels like. Since they have the knowledge to accurately identify that their friend is sad and use their previous life experiences to understand their sadness, they are able to recall what it is they may have needed from someone when they were in the same position. They may recall that in their own time of sadness, they desired a hug from their loved one or wanted to talk about what caused them to feel that way. Due to that understanding, they are able to react to their friend in a similar way. This may then provide comfort and support to the</w:t>
      </w:r>
      <w:r w:rsidR="00C6271C">
        <w:t>ir friend</w:t>
      </w:r>
      <w:r>
        <w:t xml:space="preserve">, increasing the quality of their </w:t>
      </w:r>
      <w:r w:rsidR="00866426">
        <w:t>relationship</w:t>
      </w:r>
      <w:r>
        <w:t xml:space="preserve"> which would lead to a stronger bond between them. </w:t>
      </w:r>
      <w:r w:rsidR="00EA6FB7">
        <w:t xml:space="preserve">Being both empathetic and high in person perception allows an individual to </w:t>
      </w:r>
      <w:r w:rsidR="00874688">
        <w:t xml:space="preserve">notice behaviors and resonate with them, further allowing </w:t>
      </w:r>
      <w:r w:rsidR="00215F9D">
        <w:t>someone</w:t>
      </w:r>
      <w:r w:rsidR="00874688">
        <w:t xml:space="preserve"> to respond in a</w:t>
      </w:r>
      <w:r w:rsidR="00B91231">
        <w:t xml:space="preserve">n appropriate </w:t>
      </w:r>
      <w:r w:rsidR="00874688">
        <w:t xml:space="preserve">manner. Strong interpersonal skills </w:t>
      </w:r>
      <w:r w:rsidR="0022415C">
        <w:t>are necessary for effectively communicating</w:t>
      </w:r>
      <w:r w:rsidR="00D67E34">
        <w:t xml:space="preserve">, connecting, and collaborating </w:t>
      </w:r>
      <w:r w:rsidR="0022415C">
        <w:t>with others, prospering in professional m</w:t>
      </w:r>
      <w:r w:rsidR="00D67E34">
        <w:t>atter</w:t>
      </w:r>
      <w:r w:rsidR="0022415C">
        <w:t xml:space="preserve">s, </w:t>
      </w:r>
      <w:r w:rsidR="00272F86">
        <w:t xml:space="preserve">as well as </w:t>
      </w:r>
      <w:r w:rsidR="00D67E34">
        <w:t xml:space="preserve">developing and maintaining </w:t>
      </w:r>
      <w:r w:rsidR="004769CC">
        <w:t xml:space="preserve">a </w:t>
      </w:r>
      <w:r w:rsidR="00642D50">
        <w:t xml:space="preserve">safe and secure </w:t>
      </w:r>
      <w:r w:rsidR="00747B56">
        <w:t>social support system</w:t>
      </w:r>
      <w:r w:rsidR="00642D50">
        <w:t xml:space="preserve"> – which </w:t>
      </w:r>
      <w:r w:rsidR="00272F86">
        <w:t>can all result in a good quality of life and overall well-being.</w:t>
      </w:r>
    </w:p>
    <w:p w14:paraId="2B47E1C7" w14:textId="24D001EE" w:rsidR="006105D9" w:rsidRPr="001B4D7E" w:rsidRDefault="003C46EB" w:rsidP="005D0AED">
      <w:pPr>
        <w:spacing w:line="480" w:lineRule="auto"/>
        <w:ind w:firstLine="720"/>
      </w:pPr>
      <w:r>
        <w:t xml:space="preserve">The more independent, intrapersonal nature of resilience may be the biggest aspect in which it differs from PTG. Resilience causes one to </w:t>
      </w:r>
      <w:r w:rsidR="008E736D">
        <w:t>call upon</w:t>
      </w:r>
      <w:r>
        <w:t xml:space="preserve"> personal skills</w:t>
      </w:r>
      <w:r w:rsidR="008E736D">
        <w:t xml:space="preserve"> and characteristics</w:t>
      </w:r>
      <w:r>
        <w:t xml:space="preserve"> to recover from </w:t>
      </w:r>
      <w:r w:rsidR="00BC516A">
        <w:t>tragedy,</w:t>
      </w:r>
      <w:r w:rsidR="00297AB1">
        <w:t xml:space="preserve"> however,</w:t>
      </w:r>
      <w:r>
        <w:t xml:space="preserve"> PTG causes one to </w:t>
      </w:r>
      <w:r w:rsidR="00D21D6F">
        <w:t>do</w:t>
      </w:r>
      <w:r>
        <w:t xml:space="preserve"> that </w:t>
      </w:r>
      <w:r w:rsidR="00D1582E">
        <w:t xml:space="preserve">but </w:t>
      </w:r>
      <w:r w:rsidR="00D21D6F">
        <w:t xml:space="preserve">in addition to </w:t>
      </w:r>
      <w:r>
        <w:t>chang</w:t>
      </w:r>
      <w:r w:rsidR="00D21D6F">
        <w:t>ing</w:t>
      </w:r>
      <w:r>
        <w:t xml:space="preserve"> the way </w:t>
      </w:r>
      <w:r>
        <w:lastRenderedPageBreak/>
        <w:t xml:space="preserve">in which they relate, </w:t>
      </w:r>
      <w:r w:rsidR="00E54FC7">
        <w:t>interact, and express themselves with others</w:t>
      </w:r>
      <w:r w:rsidR="003A66A1">
        <w:t xml:space="preserve">, recently demonstrated in a cross-cultural study that showed having positive experiences when disclosing a trauma </w:t>
      </w:r>
      <w:r w:rsidR="00E2246D">
        <w:t xml:space="preserve">to others </w:t>
      </w:r>
      <w:r w:rsidR="003A66A1">
        <w:t xml:space="preserve">is the only </w:t>
      </w:r>
      <w:r w:rsidR="00E2246D">
        <w:t xml:space="preserve">significant </w:t>
      </w:r>
      <w:r w:rsidR="003A66A1">
        <w:t>predictor for PTG across 10 countries (</w:t>
      </w:r>
      <w:proofErr w:type="spellStart"/>
      <w:r w:rsidR="003A66A1">
        <w:t>Taku</w:t>
      </w:r>
      <w:proofErr w:type="spellEnd"/>
      <w:r w:rsidR="003A66A1">
        <w:t xml:space="preserve"> et al., 2021)</w:t>
      </w:r>
      <w:r w:rsidR="00E54FC7">
        <w:t>.</w:t>
      </w:r>
      <w:r>
        <w:t xml:space="preserve"> </w:t>
      </w:r>
      <w:r w:rsidR="00E2246D">
        <w:t xml:space="preserve">PTG may be more realized when the experience was shared with at least one person who can be there for them, whereas resiliency may be more recognized without the presence of others. </w:t>
      </w:r>
      <w:r w:rsidR="00155165">
        <w:t xml:space="preserve">Programs that stress the importance of being resilient </w:t>
      </w:r>
      <w:r w:rsidR="00E2246D">
        <w:t>and programs that stress the importance of transformational</w:t>
      </w:r>
      <w:r w:rsidR="00155165">
        <w:t xml:space="preserve"> grow</w:t>
      </w:r>
      <w:r w:rsidR="00E2246D">
        <w:t>th may be able to complement each other well</w:t>
      </w:r>
      <w:r w:rsidR="00155165">
        <w:t xml:space="preserve">. </w:t>
      </w:r>
      <w:r w:rsidR="005D0AED">
        <w:t xml:space="preserve">Focusing on implementing practices that involve </w:t>
      </w:r>
      <w:r w:rsidR="00A81CD8">
        <w:t>becoming more empathic</w:t>
      </w:r>
      <w:r w:rsidR="005D0AED">
        <w:t xml:space="preserve"> </w:t>
      </w:r>
      <w:r w:rsidR="00A81CD8">
        <w:t>toward others may</w:t>
      </w:r>
      <w:r w:rsidR="005D0AED">
        <w:t xml:space="preserve"> benefit individuals who </w:t>
      </w:r>
      <w:r w:rsidR="00A81CD8">
        <w:t>are</w:t>
      </w:r>
      <w:r w:rsidR="005D0AED">
        <w:t xml:space="preserve"> highly resilient. </w:t>
      </w:r>
      <w:r w:rsidR="00A81CD8">
        <w:t xml:space="preserve">The applications of </w:t>
      </w:r>
      <w:r w:rsidR="00275C41">
        <w:t>PTG can now highlight not only lead</w:t>
      </w:r>
      <w:r w:rsidR="00A81CD8">
        <w:t>ing</w:t>
      </w:r>
      <w:r w:rsidR="00275C41">
        <w:t xml:space="preserve"> to feeling stronger, appreciating life more, becoming spiritually connected, realizing new possibilities in life, and developing stronger bonds with others, but </w:t>
      </w:r>
      <w:r w:rsidR="00A81CD8">
        <w:t>may include cognitive abilities in judging others’ emotions</w:t>
      </w:r>
      <w:r w:rsidR="002725A5">
        <w:t xml:space="preserve">. </w:t>
      </w:r>
      <w:r w:rsidR="007E18FE">
        <w:t>This study provides evidence showing that perceived PTG may not be</w:t>
      </w:r>
      <w:r w:rsidR="009B647D">
        <w:t xml:space="preserve"> entirely</w:t>
      </w:r>
      <w:r w:rsidR="007E18FE">
        <w:t xml:space="preserve"> </w:t>
      </w:r>
      <w:proofErr w:type="gramStart"/>
      <w:r w:rsidR="007E18FE">
        <w:t>illusory, and</w:t>
      </w:r>
      <w:proofErr w:type="gramEnd"/>
      <w:r w:rsidR="007E18FE">
        <w:t xml:space="preserve"> may portray </w:t>
      </w:r>
      <w:r w:rsidR="009B647D">
        <w:t xml:space="preserve">quantifiable objective positive changes </w:t>
      </w:r>
      <w:r w:rsidR="00A81CD8">
        <w:t>in terms of emotion recognition accuracy.</w:t>
      </w:r>
    </w:p>
    <w:p w14:paraId="5BC5FAF5" w14:textId="7C191C55" w:rsidR="00FC201D" w:rsidRDefault="00FB1533" w:rsidP="00E26A83">
      <w:pPr>
        <w:spacing w:line="480" w:lineRule="auto"/>
        <w:ind w:firstLine="720"/>
      </w:pPr>
      <w:r>
        <w:t>Even though this study provides insight into the relationships between PTG, resilienc</w:t>
      </w:r>
      <w:r w:rsidR="004940DD">
        <w:t>y</w:t>
      </w:r>
      <w:r>
        <w:t xml:space="preserve">, empathy, and ERA, </w:t>
      </w:r>
      <w:r w:rsidR="00F64933">
        <w:t>there are</w:t>
      </w:r>
      <w:r w:rsidR="00E74590">
        <w:t xml:space="preserve"> limitations.</w:t>
      </w:r>
      <w:r w:rsidR="004F5250">
        <w:t xml:space="preserve"> </w:t>
      </w:r>
      <w:r w:rsidR="00593899">
        <w:t>The</w:t>
      </w:r>
      <w:r w:rsidR="00F64933">
        <w:t xml:space="preserve"> lack of diversity within</w:t>
      </w:r>
      <w:r w:rsidR="006105D9">
        <w:t xml:space="preserve"> the sample demographics such as</w:t>
      </w:r>
      <w:r w:rsidR="00F64933">
        <w:t xml:space="preserve"> age, race, and gender</w:t>
      </w:r>
      <w:r w:rsidR="006105D9">
        <w:t>,</w:t>
      </w:r>
      <w:r w:rsidR="00F64933">
        <w:t xml:space="preserve"> makes it difficult to generalize these findings to various other populations.</w:t>
      </w:r>
      <w:r w:rsidR="006105D9">
        <w:t xml:space="preserve"> Due to the lack of timing how long it took the participants t</w:t>
      </w:r>
      <w:r w:rsidR="00A65EC7">
        <w:t>o</w:t>
      </w:r>
      <w:r w:rsidR="006105D9">
        <w:t xml:space="preserve"> identify the facial expressions, the</w:t>
      </w:r>
      <w:r w:rsidR="00F70115">
        <w:t xml:space="preserve"> participants </w:t>
      </w:r>
      <w:r w:rsidR="006105D9">
        <w:t xml:space="preserve">had more time to ruminate, which </w:t>
      </w:r>
      <w:r w:rsidR="00E26A83">
        <w:t xml:space="preserve">could have contributed to the overall high accuracy rate. </w:t>
      </w:r>
      <w:r w:rsidR="00C31FFF">
        <w:t>Lastly, the self-report online nature of the study makes the research susceptible to inaccuracy, however, the sample size is substantial enough to buffer against</w:t>
      </w:r>
      <w:r w:rsidR="0051461A">
        <w:t xml:space="preserve"> most</w:t>
      </w:r>
      <w:r w:rsidR="00C31FFF">
        <w:t xml:space="preserve"> inaccuracies.</w:t>
      </w:r>
    </w:p>
    <w:p w14:paraId="6F9DB120" w14:textId="1C7B5E39" w:rsidR="00C73D41" w:rsidRDefault="00A65EC7" w:rsidP="003D33CF">
      <w:pPr>
        <w:spacing w:line="480" w:lineRule="auto"/>
        <w:ind w:firstLine="720"/>
      </w:pPr>
      <w:r>
        <w:lastRenderedPageBreak/>
        <w:t xml:space="preserve">Despite these limitations, this study has fostered </w:t>
      </w:r>
      <w:r w:rsidR="00EF0E21">
        <w:t>further exploration into the differences between PTG and resilienc</w:t>
      </w:r>
      <w:r w:rsidR="001879DC">
        <w:t>y</w:t>
      </w:r>
      <w:r w:rsidR="00EF0E21">
        <w:t xml:space="preserve">. </w:t>
      </w:r>
      <w:r w:rsidR="00A81CD8">
        <w:t xml:space="preserve">Specifically, we identified that the factors that can distinguish PTG and resiliency may be within interpersonal constructs such as empathy and ERA. </w:t>
      </w:r>
      <w:r w:rsidR="006105D9">
        <w:t xml:space="preserve">Future research should </w:t>
      </w:r>
      <w:r w:rsidR="002A7A59">
        <w:t>explore</w:t>
      </w:r>
      <w:r w:rsidR="00A81CD8">
        <w:t xml:space="preserve"> what other factors can help explain the differences as well as overlaps between PTG and resiliency. Furthermore, it is important to investigate</w:t>
      </w:r>
      <w:r w:rsidR="002A7A59">
        <w:t xml:space="preserve"> what types of growth may lead to cognitive improvement over others along with which emotions</w:t>
      </w:r>
      <w:r w:rsidR="00A81CD8">
        <w:t xml:space="preserve"> (e.g., anger, sadness)</w:t>
      </w:r>
      <w:r w:rsidR="002A7A59">
        <w:t xml:space="preserve"> are easier to identify over others</w:t>
      </w:r>
      <w:r w:rsidR="00A81CD8">
        <w:t xml:space="preserve"> among people who experienced PTG as opposed to people who are highly resilient</w:t>
      </w:r>
      <w:r w:rsidR="002A7A59">
        <w:t xml:space="preserve">. </w:t>
      </w:r>
      <w:r w:rsidR="004E4728">
        <w:t xml:space="preserve">Expanding this study to a wider audience of various different backgrounds would make the findings more applicable and generalizable to more populations. </w:t>
      </w:r>
      <w:r w:rsidR="002A7A59">
        <w:t>Research should also explore whether the amount</w:t>
      </w:r>
      <w:r w:rsidR="00A81CD8">
        <w:t>/type</w:t>
      </w:r>
      <w:r w:rsidR="002A7A59">
        <w:t xml:space="preserve"> of trauma events experience</w:t>
      </w:r>
      <w:r w:rsidR="00E938CD">
        <w:t>d</w:t>
      </w:r>
      <w:r w:rsidR="002A7A59">
        <w:t xml:space="preserve"> </w:t>
      </w:r>
      <w:r w:rsidR="006355AA">
        <w:t>affects an individual’s PTG, resilience, empathy, and emotion recognition</w:t>
      </w:r>
      <w:r w:rsidR="005E4B10">
        <w:t xml:space="preserve"> ability</w:t>
      </w:r>
      <w:r w:rsidR="006355AA">
        <w:t>.</w:t>
      </w:r>
      <w:r w:rsidR="007823F4">
        <w:t xml:space="preserve"> Replicating this study with the addition of </w:t>
      </w:r>
      <w:r w:rsidR="00E938CD">
        <w:t>a cognitive empathy measure</w:t>
      </w:r>
      <w:r w:rsidR="00F07D59">
        <w:t xml:space="preserve">, a more diverse expressor measure, and </w:t>
      </w:r>
      <w:r w:rsidR="00E938CD">
        <w:t xml:space="preserve">a </w:t>
      </w:r>
      <w:r w:rsidR="007823F4">
        <w:t xml:space="preserve">timing </w:t>
      </w:r>
      <w:r w:rsidR="00E938CD">
        <w:t xml:space="preserve">feature for identifying the </w:t>
      </w:r>
      <w:r w:rsidR="00B25B92">
        <w:t>facial expressions</w:t>
      </w:r>
      <w:r w:rsidR="00216DE1">
        <w:t>,</w:t>
      </w:r>
      <w:r w:rsidR="00E938CD">
        <w:t xml:space="preserve"> would further provide insight into the</w:t>
      </w:r>
      <w:r w:rsidR="00C6273A">
        <w:t xml:space="preserve"> relationships between PTG, resiliency, empathy, and emotion recognition</w:t>
      </w:r>
      <w:r w:rsidR="00F07D59">
        <w:t xml:space="preserve">. </w:t>
      </w:r>
    </w:p>
    <w:p w14:paraId="43DA6322" w14:textId="0573369B" w:rsidR="00A71FE2" w:rsidRDefault="00A71FE2" w:rsidP="003D33CF">
      <w:pPr>
        <w:spacing w:line="480" w:lineRule="auto"/>
        <w:ind w:firstLine="720"/>
      </w:pPr>
      <w:r>
        <w:t xml:space="preserve">In summary, the current study identified </w:t>
      </w:r>
      <w:r w:rsidR="00772EAE">
        <w:t>how</w:t>
      </w:r>
      <w:r>
        <w:t xml:space="preserve"> </w:t>
      </w:r>
      <w:r w:rsidR="007B15FB">
        <w:t xml:space="preserve">characteristics of </w:t>
      </w:r>
      <w:proofErr w:type="gramStart"/>
      <w:r>
        <w:t>PTG</w:t>
      </w:r>
      <w:proofErr w:type="gramEnd"/>
      <w:r>
        <w:t xml:space="preserve"> and resiliency may differ from one another through interpersonal contexts such as with empathy and </w:t>
      </w:r>
      <w:r w:rsidR="00E23932">
        <w:t>identifying facial expressions</w:t>
      </w:r>
      <w:r>
        <w:t xml:space="preserve">. These findings suggest that </w:t>
      </w:r>
      <w:r w:rsidR="00A14357">
        <w:t xml:space="preserve">it </w:t>
      </w:r>
      <w:r w:rsidR="009B647D">
        <w:t xml:space="preserve">may be </w:t>
      </w:r>
      <w:r w:rsidR="00A14357">
        <w:t xml:space="preserve">important to </w:t>
      </w:r>
      <w:r w:rsidR="009B647D">
        <w:t xml:space="preserve">acknowledge the potential differences between PTG and resiliency and </w:t>
      </w:r>
      <w:r w:rsidR="00A14357">
        <w:t xml:space="preserve">continue to </w:t>
      </w:r>
      <w:r w:rsidR="0005380B">
        <w:t xml:space="preserve">pinpoint the ways in which PTG and resiliency </w:t>
      </w:r>
      <w:r w:rsidR="009B647D">
        <w:t xml:space="preserve">can be better understood </w:t>
      </w:r>
      <w:r w:rsidR="0005380B">
        <w:t xml:space="preserve">in order to </w:t>
      </w:r>
      <w:r w:rsidR="00EE5CC1">
        <w:t xml:space="preserve">properly </w:t>
      </w:r>
      <w:r w:rsidR="007606E3">
        <w:t xml:space="preserve">approach, teach, and </w:t>
      </w:r>
      <w:r w:rsidR="000B6DA4">
        <w:t>implement these co</w:t>
      </w:r>
      <w:r w:rsidR="00423C9A">
        <w:t>nstructs</w:t>
      </w:r>
      <w:r w:rsidR="000B6DA4">
        <w:t xml:space="preserve">. </w:t>
      </w:r>
    </w:p>
    <w:p w14:paraId="12A69973" w14:textId="77777777" w:rsidR="00674FC4" w:rsidRPr="006105D9" w:rsidRDefault="00674FC4" w:rsidP="00E15F42">
      <w:pPr>
        <w:spacing w:line="480" w:lineRule="auto"/>
      </w:pPr>
    </w:p>
    <w:p w14:paraId="3D3A75BF" w14:textId="6285CE03" w:rsidR="00A21D10" w:rsidRDefault="00A21D10" w:rsidP="009B647D">
      <w:pPr>
        <w:spacing w:line="480" w:lineRule="auto"/>
        <w:rPr>
          <w:b/>
          <w:bCs/>
        </w:rPr>
      </w:pPr>
    </w:p>
    <w:p w14:paraId="423D40E6" w14:textId="77777777" w:rsidR="009B647D" w:rsidRDefault="009B647D" w:rsidP="00D413D8">
      <w:pPr>
        <w:spacing w:line="480" w:lineRule="auto"/>
        <w:rPr>
          <w:b/>
          <w:bCs/>
        </w:rPr>
      </w:pPr>
    </w:p>
    <w:p w14:paraId="34B208E4" w14:textId="014E5A80" w:rsidR="005F5644" w:rsidRDefault="00485805" w:rsidP="00485805">
      <w:pPr>
        <w:spacing w:line="480" w:lineRule="auto"/>
        <w:jc w:val="center"/>
        <w:rPr>
          <w:b/>
          <w:bCs/>
        </w:rPr>
      </w:pPr>
      <w:r>
        <w:rPr>
          <w:b/>
          <w:bCs/>
        </w:rPr>
        <w:lastRenderedPageBreak/>
        <w:t>References</w:t>
      </w:r>
    </w:p>
    <w:p w14:paraId="4D41DA5D" w14:textId="77777777" w:rsidR="00A26741" w:rsidRDefault="00A26741" w:rsidP="00A26741">
      <w:pPr>
        <w:spacing w:line="480" w:lineRule="auto"/>
        <w:rPr>
          <w:color w:val="222222"/>
          <w:shd w:val="clear" w:color="auto" w:fill="FFFFFF"/>
        </w:rPr>
      </w:pPr>
      <w:r w:rsidRPr="00A26741">
        <w:rPr>
          <w:color w:val="222222"/>
          <w:shd w:val="clear" w:color="auto" w:fill="FFFFFF"/>
        </w:rPr>
        <w:t>Batson, C. D., &amp; Shaw, L. L. (1991). Evidence for altruism: Toward a pluralism of prosocial</w:t>
      </w:r>
    </w:p>
    <w:p w14:paraId="6C6DA99D" w14:textId="776B54F2" w:rsidR="00A26741" w:rsidRPr="00A26741" w:rsidRDefault="00A26741" w:rsidP="00D413D8">
      <w:pPr>
        <w:spacing w:line="480" w:lineRule="auto"/>
        <w:ind w:left="720"/>
        <w:rPr>
          <w:color w:val="222222"/>
          <w:shd w:val="clear" w:color="auto" w:fill="FFFFFF"/>
        </w:rPr>
      </w:pPr>
      <w:r w:rsidRPr="00A26741">
        <w:rPr>
          <w:color w:val="222222"/>
          <w:shd w:val="clear" w:color="auto" w:fill="FFFFFF"/>
        </w:rPr>
        <w:t>motives. </w:t>
      </w:r>
      <w:r w:rsidRPr="00A26741">
        <w:rPr>
          <w:i/>
          <w:iCs/>
          <w:color w:val="222222"/>
          <w:shd w:val="clear" w:color="auto" w:fill="FFFFFF"/>
        </w:rPr>
        <w:t>Psychological inquiry</w:t>
      </w:r>
      <w:r w:rsidRPr="00A26741">
        <w:rPr>
          <w:color w:val="222222"/>
          <w:shd w:val="clear" w:color="auto" w:fill="FFFFFF"/>
        </w:rPr>
        <w:t>, </w:t>
      </w:r>
      <w:r w:rsidRPr="00A26741">
        <w:rPr>
          <w:i/>
          <w:iCs/>
          <w:color w:val="222222"/>
          <w:shd w:val="clear" w:color="auto" w:fill="FFFFFF"/>
        </w:rPr>
        <w:t>2</w:t>
      </w:r>
      <w:r w:rsidRPr="00A26741">
        <w:rPr>
          <w:color w:val="222222"/>
          <w:shd w:val="clear" w:color="auto" w:fill="FFFFFF"/>
        </w:rPr>
        <w:t>(2), 107-122.</w:t>
      </w:r>
      <w:r>
        <w:rPr>
          <w:color w:val="222222"/>
          <w:shd w:val="clear" w:color="auto" w:fill="FFFFFF"/>
        </w:rPr>
        <w:t xml:space="preserve"> </w:t>
      </w:r>
      <w:hyperlink r:id="rId10" w:history="1">
        <w:r w:rsidRPr="00A26741">
          <w:rPr>
            <w:rStyle w:val="Hyperlink"/>
            <w:shd w:val="clear" w:color="auto" w:fill="FFFFFF"/>
          </w:rPr>
          <w:t>https://doi.org/10.1207/s15327965pli0202_1</w:t>
        </w:r>
      </w:hyperlink>
    </w:p>
    <w:p w14:paraId="52B79963" w14:textId="77777777" w:rsidR="002B421D" w:rsidRDefault="00A24E3C" w:rsidP="002B421D">
      <w:pPr>
        <w:spacing w:line="480" w:lineRule="auto"/>
        <w:rPr>
          <w:color w:val="222222"/>
          <w:shd w:val="clear" w:color="auto" w:fill="FFFFFF"/>
        </w:rPr>
      </w:pPr>
      <w:r w:rsidRPr="002B421D">
        <w:rPr>
          <w:color w:val="222222"/>
          <w:shd w:val="clear" w:color="auto" w:fill="FFFFFF"/>
        </w:rPr>
        <w:t>Bensimon, M. (2012). Elaboration on the association between trauma, PTSD and posttraumatic</w:t>
      </w:r>
    </w:p>
    <w:p w14:paraId="4D726296" w14:textId="432BD734" w:rsidR="00A24E3C" w:rsidRPr="00787940" w:rsidRDefault="00A24E3C" w:rsidP="00787940">
      <w:pPr>
        <w:spacing w:line="480" w:lineRule="auto"/>
        <w:ind w:left="720"/>
        <w:rPr>
          <w:color w:val="222222"/>
          <w:shd w:val="clear" w:color="auto" w:fill="FFFFFF"/>
        </w:rPr>
      </w:pPr>
      <w:r w:rsidRPr="002B421D">
        <w:rPr>
          <w:color w:val="222222"/>
          <w:shd w:val="clear" w:color="auto" w:fill="FFFFFF"/>
        </w:rPr>
        <w:t>growth: The role of trait resilience. </w:t>
      </w:r>
      <w:r w:rsidRPr="002B421D">
        <w:rPr>
          <w:i/>
          <w:iCs/>
          <w:color w:val="222222"/>
          <w:shd w:val="clear" w:color="auto" w:fill="FFFFFF"/>
        </w:rPr>
        <w:t>Personality and Individual Differences</w:t>
      </w:r>
      <w:r w:rsidRPr="002B421D">
        <w:rPr>
          <w:color w:val="222222"/>
          <w:shd w:val="clear" w:color="auto" w:fill="FFFFFF"/>
        </w:rPr>
        <w:t>, </w:t>
      </w:r>
      <w:r w:rsidRPr="002B421D">
        <w:rPr>
          <w:i/>
          <w:iCs/>
          <w:color w:val="222222"/>
          <w:shd w:val="clear" w:color="auto" w:fill="FFFFFF"/>
        </w:rPr>
        <w:t>52</w:t>
      </w:r>
      <w:r w:rsidRPr="002B421D">
        <w:rPr>
          <w:color w:val="222222"/>
          <w:shd w:val="clear" w:color="auto" w:fill="FFFFFF"/>
        </w:rPr>
        <w:t>(7), 782</w:t>
      </w:r>
      <w:r w:rsidR="00CA7CA1">
        <w:rPr>
          <w:color w:val="222222"/>
          <w:shd w:val="clear" w:color="auto" w:fill="FFFFFF"/>
        </w:rPr>
        <w:t>–</w:t>
      </w:r>
      <w:r w:rsidRPr="002B421D">
        <w:rPr>
          <w:color w:val="222222"/>
          <w:shd w:val="clear" w:color="auto" w:fill="FFFFFF"/>
        </w:rPr>
        <w:t>787.</w:t>
      </w:r>
      <w:r w:rsidR="00787940">
        <w:rPr>
          <w:color w:val="222222"/>
          <w:shd w:val="clear" w:color="auto" w:fill="FFFFFF"/>
        </w:rPr>
        <w:t xml:space="preserve"> </w:t>
      </w:r>
      <w:hyperlink r:id="rId11" w:tgtFrame="_blank" w:tooltip="Persistent link using digital object identifier" w:history="1">
        <w:r w:rsidR="00787940" w:rsidRPr="00787940">
          <w:rPr>
            <w:rStyle w:val="Hyperlink"/>
            <w:shd w:val="clear" w:color="auto" w:fill="FFFFFF"/>
          </w:rPr>
          <w:t>https://doi.org/10.1016/j.paid.2012.01.011</w:t>
        </w:r>
      </w:hyperlink>
    </w:p>
    <w:p w14:paraId="2957D4A8" w14:textId="298607E0" w:rsidR="002B421D" w:rsidRPr="00F6322A" w:rsidRDefault="00F6322A" w:rsidP="002B421D">
      <w:pPr>
        <w:spacing w:line="480" w:lineRule="auto"/>
        <w:rPr>
          <w:color w:val="222222"/>
          <w:shd w:val="clear" w:color="auto" w:fill="FFFFFF"/>
        </w:rPr>
      </w:pPr>
      <w:proofErr w:type="spellStart"/>
      <w:r w:rsidRPr="00F6322A">
        <w:rPr>
          <w:color w:val="222222"/>
          <w:shd w:val="clear" w:color="auto" w:fill="FFFFFF"/>
        </w:rPr>
        <w:t>Besel</w:t>
      </w:r>
      <w:proofErr w:type="spellEnd"/>
      <w:r w:rsidRPr="00F6322A">
        <w:rPr>
          <w:color w:val="222222"/>
          <w:shd w:val="clear" w:color="auto" w:fill="FFFFFF"/>
        </w:rPr>
        <w:t xml:space="preserve">, L. D., &amp; Yuille, J. C. (2010). Individual differences in empathy: The role of facial </w:t>
      </w:r>
    </w:p>
    <w:p w14:paraId="5A5856B8" w14:textId="0433111D" w:rsidR="00F6322A" w:rsidRPr="00F6322A" w:rsidRDefault="00F6322A" w:rsidP="002B421D">
      <w:pPr>
        <w:spacing w:line="480" w:lineRule="auto"/>
        <w:ind w:firstLine="720"/>
        <w:rPr>
          <w:color w:val="222222"/>
          <w:shd w:val="clear" w:color="auto" w:fill="FFFFFF"/>
        </w:rPr>
      </w:pPr>
      <w:r w:rsidRPr="00F6322A">
        <w:rPr>
          <w:color w:val="222222"/>
          <w:shd w:val="clear" w:color="auto" w:fill="FFFFFF"/>
        </w:rPr>
        <w:t xml:space="preserve">expression recognition. </w:t>
      </w:r>
      <w:r w:rsidRPr="00F6322A">
        <w:rPr>
          <w:i/>
          <w:iCs/>
          <w:color w:val="222222"/>
          <w:shd w:val="clear" w:color="auto" w:fill="FFFFFF"/>
        </w:rPr>
        <w:t>Personality and individual differences</w:t>
      </w:r>
      <w:r w:rsidRPr="00F6322A">
        <w:rPr>
          <w:color w:val="222222"/>
          <w:shd w:val="clear" w:color="auto" w:fill="FFFFFF"/>
        </w:rPr>
        <w:t xml:space="preserve">, </w:t>
      </w:r>
      <w:r w:rsidRPr="00F6322A">
        <w:rPr>
          <w:i/>
          <w:iCs/>
          <w:color w:val="222222"/>
          <w:shd w:val="clear" w:color="auto" w:fill="FFFFFF"/>
        </w:rPr>
        <w:t>49</w:t>
      </w:r>
      <w:r w:rsidRPr="00F6322A">
        <w:rPr>
          <w:color w:val="222222"/>
          <w:shd w:val="clear" w:color="auto" w:fill="FFFFFF"/>
        </w:rPr>
        <w:t>(2), 107</w:t>
      </w:r>
      <w:r w:rsidR="00CA7CA1">
        <w:rPr>
          <w:color w:val="222222"/>
          <w:shd w:val="clear" w:color="auto" w:fill="FFFFFF"/>
        </w:rPr>
        <w:t>–</w:t>
      </w:r>
      <w:r w:rsidRPr="00F6322A">
        <w:rPr>
          <w:color w:val="222222"/>
          <w:shd w:val="clear" w:color="auto" w:fill="FFFFFF"/>
        </w:rPr>
        <w:t xml:space="preserve">112. </w:t>
      </w:r>
    </w:p>
    <w:p w14:paraId="0A03C12A" w14:textId="4F5E0F1F" w:rsidR="00F6322A" w:rsidRPr="00F6322A" w:rsidRDefault="00000000" w:rsidP="002B421D">
      <w:pPr>
        <w:spacing w:line="480" w:lineRule="auto"/>
        <w:ind w:firstLine="720"/>
        <w:rPr>
          <w:color w:val="222222"/>
          <w:shd w:val="clear" w:color="auto" w:fill="FFFFFF"/>
        </w:rPr>
      </w:pPr>
      <w:hyperlink r:id="rId12" w:history="1">
        <w:r w:rsidR="002B421D" w:rsidRPr="00F6322A">
          <w:rPr>
            <w:rStyle w:val="Hyperlink"/>
            <w:shd w:val="clear" w:color="auto" w:fill="FFFFFF"/>
          </w:rPr>
          <w:t>https://doi.org/10.1016/j.paid.2010.03.013</w:t>
        </w:r>
      </w:hyperlink>
    </w:p>
    <w:p w14:paraId="351AFAA3" w14:textId="77777777" w:rsidR="00393CF8" w:rsidRDefault="00393CF8" w:rsidP="00393CF8">
      <w:pPr>
        <w:spacing w:line="480" w:lineRule="auto"/>
        <w:rPr>
          <w:color w:val="222222"/>
          <w:shd w:val="clear" w:color="auto" w:fill="FFFFFF"/>
        </w:rPr>
      </w:pPr>
      <w:proofErr w:type="spellStart"/>
      <w:r w:rsidRPr="00393CF8">
        <w:rPr>
          <w:color w:val="222222"/>
          <w:shd w:val="clear" w:color="auto" w:fill="FFFFFF"/>
        </w:rPr>
        <w:t>Cann</w:t>
      </w:r>
      <w:proofErr w:type="spellEnd"/>
      <w:r w:rsidRPr="00393CF8">
        <w:rPr>
          <w:color w:val="222222"/>
          <w:shd w:val="clear" w:color="auto" w:fill="FFFFFF"/>
        </w:rPr>
        <w:t xml:space="preserve">, A., Calhoun, L. G., Tedeschi, R. G., </w:t>
      </w:r>
      <w:proofErr w:type="spellStart"/>
      <w:r w:rsidRPr="00393CF8">
        <w:rPr>
          <w:color w:val="222222"/>
          <w:shd w:val="clear" w:color="auto" w:fill="FFFFFF"/>
        </w:rPr>
        <w:t>Taku</w:t>
      </w:r>
      <w:proofErr w:type="spellEnd"/>
      <w:r w:rsidRPr="00393CF8">
        <w:rPr>
          <w:color w:val="222222"/>
          <w:shd w:val="clear" w:color="auto" w:fill="FFFFFF"/>
        </w:rPr>
        <w:t>, K., Vishnevsky, T., Triplett, K. N., &amp;</w:t>
      </w:r>
    </w:p>
    <w:p w14:paraId="75121C00" w14:textId="77777777" w:rsidR="00787940" w:rsidRDefault="00393CF8" w:rsidP="00787940">
      <w:pPr>
        <w:spacing w:line="480" w:lineRule="auto"/>
        <w:ind w:firstLine="720"/>
        <w:rPr>
          <w:i/>
          <w:iCs/>
          <w:color w:val="222222"/>
          <w:shd w:val="clear" w:color="auto" w:fill="FFFFFF"/>
        </w:rPr>
      </w:pPr>
      <w:proofErr w:type="spellStart"/>
      <w:r w:rsidRPr="00393CF8">
        <w:rPr>
          <w:color w:val="222222"/>
          <w:shd w:val="clear" w:color="auto" w:fill="FFFFFF"/>
        </w:rPr>
        <w:t>Danhauer</w:t>
      </w:r>
      <w:proofErr w:type="spellEnd"/>
      <w:r w:rsidRPr="00393CF8">
        <w:rPr>
          <w:color w:val="222222"/>
          <w:shd w:val="clear" w:color="auto" w:fill="FFFFFF"/>
        </w:rPr>
        <w:t>, S. C. (2010). A short form of the Posttraumatic Growth Inventory. </w:t>
      </w:r>
      <w:r w:rsidRPr="00393CF8">
        <w:rPr>
          <w:i/>
          <w:iCs/>
          <w:color w:val="222222"/>
          <w:shd w:val="clear" w:color="auto" w:fill="FFFFFF"/>
        </w:rPr>
        <w:t>Anxiety,</w:t>
      </w:r>
    </w:p>
    <w:p w14:paraId="4320C914" w14:textId="24D48EF9" w:rsidR="00393CF8" w:rsidRPr="00787940" w:rsidRDefault="00393CF8" w:rsidP="00787940">
      <w:pPr>
        <w:spacing w:line="480" w:lineRule="auto"/>
        <w:ind w:firstLine="720"/>
        <w:rPr>
          <w:color w:val="222222"/>
          <w:shd w:val="clear" w:color="auto" w:fill="FFFFFF"/>
        </w:rPr>
      </w:pPr>
      <w:r w:rsidRPr="00393CF8">
        <w:rPr>
          <w:i/>
          <w:iCs/>
          <w:color w:val="222222"/>
          <w:shd w:val="clear" w:color="auto" w:fill="FFFFFF"/>
        </w:rPr>
        <w:t>Stress, &amp; Coping</w:t>
      </w:r>
      <w:r w:rsidRPr="00393CF8">
        <w:rPr>
          <w:color w:val="222222"/>
          <w:shd w:val="clear" w:color="auto" w:fill="FFFFFF"/>
        </w:rPr>
        <w:t>, </w:t>
      </w:r>
      <w:r w:rsidRPr="00393CF8">
        <w:rPr>
          <w:i/>
          <w:iCs/>
          <w:color w:val="222222"/>
          <w:shd w:val="clear" w:color="auto" w:fill="FFFFFF"/>
        </w:rPr>
        <w:t>23</w:t>
      </w:r>
      <w:r w:rsidRPr="00393CF8">
        <w:rPr>
          <w:color w:val="222222"/>
          <w:shd w:val="clear" w:color="auto" w:fill="FFFFFF"/>
        </w:rPr>
        <w:t>(2), 127</w:t>
      </w:r>
      <w:r w:rsidR="00CA7CA1">
        <w:rPr>
          <w:color w:val="222222"/>
          <w:shd w:val="clear" w:color="auto" w:fill="FFFFFF"/>
        </w:rPr>
        <w:t>–</w:t>
      </w:r>
      <w:r w:rsidRPr="00393CF8">
        <w:rPr>
          <w:color w:val="222222"/>
          <w:shd w:val="clear" w:color="auto" w:fill="FFFFFF"/>
        </w:rPr>
        <w:t>137.</w:t>
      </w:r>
      <w:r w:rsidR="00787940">
        <w:rPr>
          <w:color w:val="222222"/>
          <w:shd w:val="clear" w:color="auto" w:fill="FFFFFF"/>
        </w:rPr>
        <w:t xml:space="preserve"> </w:t>
      </w:r>
      <w:hyperlink r:id="rId13" w:history="1">
        <w:r w:rsidR="00787940" w:rsidRPr="00787940">
          <w:rPr>
            <w:rStyle w:val="Hyperlink"/>
            <w:shd w:val="clear" w:color="auto" w:fill="FFFFFF"/>
          </w:rPr>
          <w:t>https://doi.org/10.1080/10615800903094273</w:t>
        </w:r>
      </w:hyperlink>
    </w:p>
    <w:p w14:paraId="539BB76D" w14:textId="77777777" w:rsidR="002B421D" w:rsidRDefault="001010BF" w:rsidP="002B421D">
      <w:pPr>
        <w:spacing w:line="480" w:lineRule="auto"/>
        <w:rPr>
          <w:i/>
          <w:iCs/>
          <w:color w:val="222222"/>
          <w:shd w:val="clear" w:color="auto" w:fill="FFFFFF"/>
        </w:rPr>
      </w:pPr>
      <w:r w:rsidRPr="002B421D">
        <w:rPr>
          <w:color w:val="222222"/>
          <w:shd w:val="clear" w:color="auto" w:fill="FFFFFF"/>
        </w:rPr>
        <w:t>Calhoun, L. G., &amp; Tedeschi, R. G. (Eds.). (2014). </w:t>
      </w:r>
      <w:r w:rsidRPr="002B421D">
        <w:rPr>
          <w:i/>
          <w:iCs/>
          <w:color w:val="222222"/>
          <w:shd w:val="clear" w:color="auto" w:fill="FFFFFF"/>
        </w:rPr>
        <w:t>Handbook of posttraumatic growth: Research</w:t>
      </w:r>
    </w:p>
    <w:p w14:paraId="6F0C4EC8" w14:textId="17D8BE38" w:rsidR="001010BF" w:rsidRPr="002B421D" w:rsidRDefault="001010BF" w:rsidP="002B421D">
      <w:pPr>
        <w:spacing w:line="480" w:lineRule="auto"/>
        <w:ind w:firstLine="720"/>
      </w:pPr>
      <w:r w:rsidRPr="002B421D">
        <w:rPr>
          <w:i/>
          <w:iCs/>
          <w:color w:val="222222"/>
          <w:shd w:val="clear" w:color="auto" w:fill="FFFFFF"/>
        </w:rPr>
        <w:t>and practice</w:t>
      </w:r>
      <w:r w:rsidRPr="002B421D">
        <w:rPr>
          <w:color w:val="222222"/>
          <w:shd w:val="clear" w:color="auto" w:fill="FFFFFF"/>
        </w:rPr>
        <w:t>. Routledge.</w:t>
      </w:r>
    </w:p>
    <w:p w14:paraId="543CB775" w14:textId="3392C565" w:rsidR="00F6322A" w:rsidRPr="00F6322A" w:rsidRDefault="00F6322A" w:rsidP="002B421D">
      <w:pPr>
        <w:spacing w:line="480" w:lineRule="auto"/>
        <w:rPr>
          <w:color w:val="222222"/>
          <w:shd w:val="clear" w:color="auto" w:fill="FFFFFF"/>
        </w:rPr>
      </w:pPr>
      <w:proofErr w:type="spellStart"/>
      <w:r w:rsidRPr="00F6322A">
        <w:rPr>
          <w:color w:val="222222"/>
          <w:shd w:val="clear" w:color="auto" w:fill="FFFFFF"/>
        </w:rPr>
        <w:t>Carr</w:t>
      </w:r>
      <w:proofErr w:type="spellEnd"/>
      <w:r w:rsidRPr="00F6322A">
        <w:rPr>
          <w:color w:val="222222"/>
          <w:shd w:val="clear" w:color="auto" w:fill="FFFFFF"/>
        </w:rPr>
        <w:t xml:space="preserve">, M. B., &amp; </w:t>
      </w:r>
      <w:proofErr w:type="spellStart"/>
      <w:r w:rsidRPr="00F6322A">
        <w:rPr>
          <w:color w:val="222222"/>
          <w:shd w:val="clear" w:color="auto" w:fill="FFFFFF"/>
        </w:rPr>
        <w:t>Lutjemeier</w:t>
      </w:r>
      <w:proofErr w:type="spellEnd"/>
      <w:r w:rsidRPr="00F6322A">
        <w:rPr>
          <w:color w:val="222222"/>
          <w:shd w:val="clear" w:color="auto" w:fill="FFFFFF"/>
        </w:rPr>
        <w:t xml:space="preserve">, J. A. (2005). The relation of facial affect recognition and empathy to </w:t>
      </w:r>
    </w:p>
    <w:p w14:paraId="3856D6D3" w14:textId="12C5A060" w:rsidR="00F6322A" w:rsidRPr="00F6322A" w:rsidRDefault="00F6322A" w:rsidP="002B421D">
      <w:pPr>
        <w:spacing w:line="480" w:lineRule="auto"/>
        <w:ind w:left="720"/>
        <w:rPr>
          <w:color w:val="222222"/>
          <w:shd w:val="clear" w:color="auto" w:fill="FFFFFF"/>
        </w:rPr>
      </w:pPr>
      <w:r w:rsidRPr="00F6322A">
        <w:rPr>
          <w:color w:val="222222"/>
          <w:shd w:val="clear" w:color="auto" w:fill="FFFFFF"/>
        </w:rPr>
        <w:t xml:space="preserve">delinquency in youth offenders. </w:t>
      </w:r>
      <w:r w:rsidRPr="00F6322A">
        <w:rPr>
          <w:i/>
          <w:iCs/>
          <w:color w:val="222222"/>
          <w:shd w:val="clear" w:color="auto" w:fill="FFFFFF"/>
        </w:rPr>
        <w:t>Adolescence</w:t>
      </w:r>
      <w:r w:rsidRPr="00F6322A">
        <w:rPr>
          <w:color w:val="222222"/>
          <w:shd w:val="clear" w:color="auto" w:fill="FFFFFF"/>
        </w:rPr>
        <w:t xml:space="preserve">, </w:t>
      </w:r>
      <w:r w:rsidRPr="00F6322A">
        <w:rPr>
          <w:i/>
          <w:iCs/>
          <w:color w:val="222222"/>
          <w:shd w:val="clear" w:color="auto" w:fill="FFFFFF"/>
        </w:rPr>
        <w:t>40</w:t>
      </w:r>
      <w:r w:rsidRPr="00F6322A">
        <w:rPr>
          <w:color w:val="222222"/>
          <w:shd w:val="clear" w:color="auto" w:fill="FFFFFF"/>
        </w:rPr>
        <w:t>(159), 601.</w:t>
      </w:r>
      <w:r w:rsidR="000073B6">
        <w:rPr>
          <w:color w:val="222222"/>
          <w:shd w:val="clear" w:color="auto" w:fill="FFFFFF"/>
        </w:rPr>
        <w:t xml:space="preserve"> </w:t>
      </w:r>
      <w:hyperlink r:id="rId14" w:history="1">
        <w:r w:rsidR="00492C95" w:rsidRPr="00795A3B">
          <w:rPr>
            <w:rStyle w:val="Hyperlink"/>
            <w:shd w:val="clear" w:color="auto" w:fill="FFFFFF"/>
          </w:rPr>
          <w:t>https://search.proquest.com/docview/195940239?accountid=12924</w:t>
        </w:r>
      </w:hyperlink>
      <w:r w:rsidRPr="00F6322A">
        <w:rPr>
          <w:color w:val="222222"/>
          <w:shd w:val="clear" w:color="auto" w:fill="FFFFFF"/>
        </w:rPr>
        <w:t xml:space="preserve"> </w:t>
      </w:r>
    </w:p>
    <w:p w14:paraId="5DBABDF2" w14:textId="77777777" w:rsidR="002B421D" w:rsidRDefault="0050276F" w:rsidP="002B421D">
      <w:pPr>
        <w:spacing w:line="480" w:lineRule="auto"/>
        <w:rPr>
          <w:color w:val="222222"/>
          <w:shd w:val="clear" w:color="auto" w:fill="FFFFFF"/>
        </w:rPr>
      </w:pPr>
      <w:proofErr w:type="spellStart"/>
      <w:r w:rsidRPr="002B421D">
        <w:rPr>
          <w:color w:val="222222"/>
          <w:shd w:val="clear" w:color="auto" w:fill="FFFFFF"/>
        </w:rPr>
        <w:t>Cofini</w:t>
      </w:r>
      <w:proofErr w:type="spellEnd"/>
      <w:r w:rsidRPr="002B421D">
        <w:rPr>
          <w:color w:val="222222"/>
          <w:shd w:val="clear" w:color="auto" w:fill="FFFFFF"/>
        </w:rPr>
        <w:t xml:space="preserve">, V., Cecilia, M. R., </w:t>
      </w:r>
      <w:proofErr w:type="spellStart"/>
      <w:r w:rsidRPr="002B421D">
        <w:rPr>
          <w:color w:val="222222"/>
          <w:shd w:val="clear" w:color="auto" w:fill="FFFFFF"/>
        </w:rPr>
        <w:t>Petrarca</w:t>
      </w:r>
      <w:proofErr w:type="spellEnd"/>
      <w:r w:rsidRPr="002B421D">
        <w:rPr>
          <w:color w:val="222222"/>
          <w:shd w:val="clear" w:color="auto" w:fill="FFFFFF"/>
        </w:rPr>
        <w:t xml:space="preserve">, F., </w:t>
      </w:r>
      <w:proofErr w:type="spellStart"/>
      <w:r w:rsidRPr="002B421D">
        <w:rPr>
          <w:color w:val="222222"/>
          <w:shd w:val="clear" w:color="auto" w:fill="FFFFFF"/>
        </w:rPr>
        <w:t>Bernardi</w:t>
      </w:r>
      <w:proofErr w:type="spellEnd"/>
      <w:r w:rsidRPr="002B421D">
        <w:rPr>
          <w:color w:val="222222"/>
          <w:shd w:val="clear" w:color="auto" w:fill="FFFFFF"/>
        </w:rPr>
        <w:t>, R., Mazza, M., &amp; Di Orio, F. (2014). Factors</w:t>
      </w:r>
    </w:p>
    <w:p w14:paraId="70C8333C" w14:textId="77777777" w:rsidR="002B421D" w:rsidRDefault="0050276F" w:rsidP="002B421D">
      <w:pPr>
        <w:spacing w:line="480" w:lineRule="auto"/>
        <w:ind w:firstLine="720"/>
        <w:rPr>
          <w:i/>
          <w:iCs/>
          <w:color w:val="222222"/>
          <w:shd w:val="clear" w:color="auto" w:fill="FFFFFF"/>
        </w:rPr>
      </w:pPr>
      <w:r w:rsidRPr="002B421D">
        <w:rPr>
          <w:color w:val="222222"/>
          <w:shd w:val="clear" w:color="auto" w:fill="FFFFFF"/>
        </w:rPr>
        <w:t>associated with post-traumatic growth after the loss of a loved one. </w:t>
      </w:r>
      <w:r w:rsidRPr="002B421D">
        <w:rPr>
          <w:i/>
          <w:iCs/>
          <w:color w:val="222222"/>
          <w:shd w:val="clear" w:color="auto" w:fill="FFFFFF"/>
        </w:rPr>
        <w:t>Minerva</w:t>
      </w:r>
    </w:p>
    <w:p w14:paraId="6D319D27" w14:textId="36024F68" w:rsidR="0050276F" w:rsidRPr="00C57CC2" w:rsidRDefault="0050276F" w:rsidP="00C57CC2">
      <w:pPr>
        <w:spacing w:line="480" w:lineRule="auto"/>
        <w:ind w:left="720"/>
        <w:rPr>
          <w:color w:val="222222"/>
          <w:shd w:val="clear" w:color="auto" w:fill="FFFFFF"/>
        </w:rPr>
      </w:pPr>
      <w:proofErr w:type="spellStart"/>
      <w:r w:rsidRPr="002B421D">
        <w:rPr>
          <w:i/>
          <w:iCs/>
          <w:color w:val="222222"/>
          <w:shd w:val="clear" w:color="auto" w:fill="FFFFFF"/>
        </w:rPr>
        <w:t>psichiatrica</w:t>
      </w:r>
      <w:proofErr w:type="spellEnd"/>
      <w:r w:rsidRPr="002B421D">
        <w:rPr>
          <w:color w:val="222222"/>
          <w:shd w:val="clear" w:color="auto" w:fill="FFFFFF"/>
        </w:rPr>
        <w:t>, </w:t>
      </w:r>
      <w:r w:rsidRPr="002B421D">
        <w:rPr>
          <w:i/>
          <w:iCs/>
          <w:color w:val="222222"/>
          <w:shd w:val="clear" w:color="auto" w:fill="FFFFFF"/>
        </w:rPr>
        <w:t>55</w:t>
      </w:r>
      <w:r w:rsidRPr="002B421D">
        <w:rPr>
          <w:color w:val="222222"/>
          <w:shd w:val="clear" w:color="auto" w:fill="FFFFFF"/>
        </w:rPr>
        <w:t>(4), 207</w:t>
      </w:r>
      <w:r w:rsidR="00CA7CA1">
        <w:rPr>
          <w:color w:val="222222"/>
          <w:shd w:val="clear" w:color="auto" w:fill="FFFFFF"/>
        </w:rPr>
        <w:t>–</w:t>
      </w:r>
      <w:r w:rsidRPr="002B421D">
        <w:rPr>
          <w:color w:val="222222"/>
          <w:shd w:val="clear" w:color="auto" w:fill="FFFFFF"/>
        </w:rPr>
        <w:t>214.</w:t>
      </w:r>
      <w:r w:rsidR="00C57CC2">
        <w:rPr>
          <w:color w:val="222222"/>
          <w:shd w:val="clear" w:color="auto" w:fill="FFFFFF"/>
        </w:rPr>
        <w:t xml:space="preserve"> </w:t>
      </w:r>
      <w:hyperlink r:id="rId15" w:history="1">
        <w:r w:rsidR="00835DE7" w:rsidRPr="00366848">
          <w:rPr>
            <w:rStyle w:val="Hyperlink"/>
            <w:shd w:val="clear" w:color="auto" w:fill="FFFFFF"/>
          </w:rPr>
          <w:t>https://www.proquest.com/scholarly-journals/factors-associated-with-post-traumatic-growth/docview/1671631321/se-2?accountid=12924</w:t>
        </w:r>
      </w:hyperlink>
      <w:r w:rsidR="00C57CC2">
        <w:rPr>
          <w:color w:val="222222"/>
          <w:shd w:val="clear" w:color="auto" w:fill="FFFFFF"/>
        </w:rPr>
        <w:t xml:space="preserve"> </w:t>
      </w:r>
    </w:p>
    <w:p w14:paraId="290A47E2" w14:textId="77777777" w:rsidR="002B421D" w:rsidRDefault="0094677A" w:rsidP="002B421D">
      <w:pPr>
        <w:spacing w:line="480" w:lineRule="auto"/>
        <w:rPr>
          <w:i/>
          <w:iCs/>
          <w:color w:val="222222"/>
          <w:shd w:val="clear" w:color="auto" w:fill="FFFFFF"/>
        </w:rPr>
      </w:pPr>
      <w:proofErr w:type="spellStart"/>
      <w:r w:rsidRPr="0094677A">
        <w:rPr>
          <w:color w:val="222222"/>
          <w:shd w:val="clear" w:color="auto" w:fill="FFFFFF"/>
        </w:rPr>
        <w:t>Debes</w:t>
      </w:r>
      <w:proofErr w:type="spellEnd"/>
      <w:r w:rsidRPr="0094677A">
        <w:rPr>
          <w:color w:val="222222"/>
          <w:shd w:val="clear" w:color="auto" w:fill="FFFFFF"/>
        </w:rPr>
        <w:t>, R. (2017). Empathy and mirror neurons. In </w:t>
      </w:r>
      <w:r w:rsidRPr="0094677A">
        <w:rPr>
          <w:i/>
          <w:iCs/>
          <w:color w:val="222222"/>
          <w:shd w:val="clear" w:color="auto" w:fill="FFFFFF"/>
        </w:rPr>
        <w:t>The Routledge handbook of philosophy of</w:t>
      </w:r>
    </w:p>
    <w:p w14:paraId="5A07957A" w14:textId="384A1420" w:rsidR="0094677A" w:rsidRPr="0094677A" w:rsidRDefault="0094677A" w:rsidP="002B421D">
      <w:pPr>
        <w:spacing w:line="480" w:lineRule="auto"/>
        <w:ind w:firstLine="720"/>
        <w:rPr>
          <w:color w:val="222222"/>
          <w:shd w:val="clear" w:color="auto" w:fill="FFFFFF"/>
        </w:rPr>
      </w:pPr>
      <w:r w:rsidRPr="0094677A">
        <w:rPr>
          <w:i/>
          <w:iCs/>
          <w:color w:val="222222"/>
          <w:shd w:val="clear" w:color="auto" w:fill="FFFFFF"/>
        </w:rPr>
        <w:lastRenderedPageBreak/>
        <w:t>empathy</w:t>
      </w:r>
      <w:r w:rsidRPr="0094677A">
        <w:rPr>
          <w:color w:val="222222"/>
          <w:shd w:val="clear" w:color="auto" w:fill="FFFFFF"/>
        </w:rPr>
        <w:t> (pp. 54</w:t>
      </w:r>
      <w:r w:rsidR="00CA7CA1">
        <w:rPr>
          <w:color w:val="222222"/>
          <w:shd w:val="clear" w:color="auto" w:fill="FFFFFF"/>
        </w:rPr>
        <w:t>–</w:t>
      </w:r>
      <w:r w:rsidRPr="0094677A">
        <w:rPr>
          <w:color w:val="222222"/>
          <w:shd w:val="clear" w:color="auto" w:fill="FFFFFF"/>
        </w:rPr>
        <w:t>63). Routledge.</w:t>
      </w:r>
    </w:p>
    <w:p w14:paraId="5D82EF1D" w14:textId="77777777" w:rsidR="00524FDF" w:rsidRDefault="00524FDF" w:rsidP="00524FDF">
      <w:pPr>
        <w:spacing w:line="480" w:lineRule="auto"/>
        <w:rPr>
          <w:color w:val="222222"/>
          <w:shd w:val="clear" w:color="auto" w:fill="FFFFFF"/>
        </w:rPr>
      </w:pPr>
      <w:proofErr w:type="spellStart"/>
      <w:r w:rsidRPr="00524FDF">
        <w:rPr>
          <w:color w:val="222222"/>
          <w:shd w:val="clear" w:color="auto" w:fill="FFFFFF"/>
        </w:rPr>
        <w:t>DeViva</w:t>
      </w:r>
      <w:proofErr w:type="spellEnd"/>
      <w:r w:rsidRPr="00524FDF">
        <w:rPr>
          <w:color w:val="222222"/>
          <w:shd w:val="clear" w:color="auto" w:fill="FFFFFF"/>
        </w:rPr>
        <w:t xml:space="preserve">, J. C., Sheerin, C. M., Southwick, S. M., Roy, A. M., </w:t>
      </w:r>
      <w:proofErr w:type="spellStart"/>
      <w:r w:rsidRPr="00524FDF">
        <w:rPr>
          <w:color w:val="222222"/>
          <w:shd w:val="clear" w:color="auto" w:fill="FFFFFF"/>
        </w:rPr>
        <w:t>Pietrzak</w:t>
      </w:r>
      <w:proofErr w:type="spellEnd"/>
      <w:r w:rsidRPr="00524FDF">
        <w:rPr>
          <w:color w:val="222222"/>
          <w:shd w:val="clear" w:color="auto" w:fill="FFFFFF"/>
        </w:rPr>
        <w:t>, R. H., &amp; Harpaz-</w:t>
      </w:r>
      <w:proofErr w:type="spellStart"/>
      <w:r w:rsidRPr="00524FDF">
        <w:rPr>
          <w:color w:val="222222"/>
          <w:shd w:val="clear" w:color="auto" w:fill="FFFFFF"/>
        </w:rPr>
        <w:t>Rotem</w:t>
      </w:r>
      <w:proofErr w:type="spellEnd"/>
      <w:r w:rsidRPr="00524FDF">
        <w:rPr>
          <w:color w:val="222222"/>
          <w:shd w:val="clear" w:color="auto" w:fill="FFFFFF"/>
        </w:rPr>
        <w:t>,</w:t>
      </w:r>
    </w:p>
    <w:p w14:paraId="0275608F" w14:textId="77777777" w:rsidR="00524FDF" w:rsidRDefault="00524FDF" w:rsidP="00524FDF">
      <w:pPr>
        <w:spacing w:line="480" w:lineRule="auto"/>
        <w:ind w:firstLine="720"/>
        <w:rPr>
          <w:color w:val="222222"/>
          <w:shd w:val="clear" w:color="auto" w:fill="FFFFFF"/>
        </w:rPr>
      </w:pPr>
      <w:r w:rsidRPr="00524FDF">
        <w:rPr>
          <w:color w:val="222222"/>
          <w:shd w:val="clear" w:color="auto" w:fill="FFFFFF"/>
        </w:rPr>
        <w:t>I. (2016). Correlates of VA mental health treatment utilization among OEF/OIF/OND</w:t>
      </w:r>
    </w:p>
    <w:p w14:paraId="3FB883AE" w14:textId="097CEA49" w:rsidR="00524FDF" w:rsidRPr="00524FDF" w:rsidRDefault="00524FDF" w:rsidP="005B0266">
      <w:pPr>
        <w:spacing w:line="480" w:lineRule="auto"/>
        <w:ind w:left="720"/>
        <w:rPr>
          <w:color w:val="222222"/>
          <w:shd w:val="clear" w:color="auto" w:fill="FFFFFF"/>
        </w:rPr>
      </w:pPr>
      <w:r w:rsidRPr="00524FDF">
        <w:rPr>
          <w:color w:val="222222"/>
          <w:shd w:val="clear" w:color="auto" w:fill="FFFFFF"/>
        </w:rPr>
        <w:t>veterans: Resilience, stigma, social support, personality, and beliefs about</w:t>
      </w:r>
      <w:r>
        <w:rPr>
          <w:color w:val="222222"/>
          <w:shd w:val="clear" w:color="auto" w:fill="FFFFFF"/>
        </w:rPr>
        <w:t xml:space="preserve"> </w:t>
      </w:r>
      <w:r w:rsidRPr="00524FDF">
        <w:rPr>
          <w:color w:val="222222"/>
          <w:shd w:val="clear" w:color="auto" w:fill="FFFFFF"/>
        </w:rPr>
        <w:t>treatment. </w:t>
      </w:r>
      <w:r w:rsidRPr="00524FDF">
        <w:rPr>
          <w:i/>
          <w:iCs/>
          <w:color w:val="222222"/>
          <w:shd w:val="clear" w:color="auto" w:fill="FFFFFF"/>
        </w:rPr>
        <w:t>Psychological trauma: theory, research, practice, and policy</w:t>
      </w:r>
      <w:r w:rsidRPr="00524FDF">
        <w:rPr>
          <w:color w:val="222222"/>
          <w:shd w:val="clear" w:color="auto" w:fill="FFFFFF"/>
        </w:rPr>
        <w:t>, </w:t>
      </w:r>
      <w:r w:rsidRPr="00524FDF">
        <w:rPr>
          <w:i/>
          <w:iCs/>
          <w:color w:val="222222"/>
          <w:shd w:val="clear" w:color="auto" w:fill="FFFFFF"/>
        </w:rPr>
        <w:t>8</w:t>
      </w:r>
      <w:r w:rsidRPr="00524FDF">
        <w:rPr>
          <w:color w:val="222222"/>
          <w:shd w:val="clear" w:color="auto" w:fill="FFFFFF"/>
        </w:rPr>
        <w:t>(3), 310.</w:t>
      </w:r>
      <w:r w:rsidR="005B0266">
        <w:rPr>
          <w:color w:val="222222"/>
          <w:shd w:val="clear" w:color="auto" w:fill="FFFFFF"/>
        </w:rPr>
        <w:t xml:space="preserve"> </w:t>
      </w:r>
      <w:hyperlink r:id="rId16" w:tgtFrame="_blank" w:history="1">
        <w:r w:rsidR="005B0266" w:rsidRPr="005B0266">
          <w:rPr>
            <w:rStyle w:val="Hyperlink"/>
            <w:shd w:val="clear" w:color="auto" w:fill="FFFFFF"/>
          </w:rPr>
          <w:t>https://doi.org/10.1037/tra0000075</w:t>
        </w:r>
      </w:hyperlink>
    </w:p>
    <w:p w14:paraId="69B8D9F7" w14:textId="77777777" w:rsidR="00FB2F3C" w:rsidRDefault="004A18E0" w:rsidP="00FB2F3C">
      <w:pPr>
        <w:spacing w:line="480" w:lineRule="auto"/>
        <w:rPr>
          <w:color w:val="222222"/>
          <w:shd w:val="clear" w:color="auto" w:fill="FFFFFF"/>
        </w:rPr>
      </w:pPr>
      <w:r w:rsidRPr="004A18E0">
        <w:rPr>
          <w:color w:val="222222"/>
          <w:shd w:val="clear" w:color="auto" w:fill="FFFFFF"/>
        </w:rPr>
        <w:t>Duan, W., Guo, P., &amp; Gan, P. (2015). Relationships among trait resilience, virtues, post</w:t>
      </w:r>
      <w:r w:rsidR="00FB2F3C">
        <w:rPr>
          <w:color w:val="222222"/>
          <w:shd w:val="clear" w:color="auto" w:fill="FFFFFF"/>
        </w:rPr>
        <w:t>-</w:t>
      </w:r>
    </w:p>
    <w:p w14:paraId="7F1B953E" w14:textId="77777777" w:rsidR="00FB2F3C" w:rsidRDefault="004A18E0" w:rsidP="00FB2F3C">
      <w:pPr>
        <w:spacing w:line="480" w:lineRule="auto"/>
        <w:ind w:firstLine="720"/>
        <w:rPr>
          <w:color w:val="222222"/>
          <w:shd w:val="clear" w:color="auto" w:fill="FFFFFF"/>
        </w:rPr>
      </w:pPr>
      <w:r w:rsidRPr="004A18E0">
        <w:rPr>
          <w:color w:val="222222"/>
          <w:shd w:val="clear" w:color="auto" w:fill="FFFFFF"/>
        </w:rPr>
        <w:t>traumatic stress disorder, and post-traumatic growth. </w:t>
      </w:r>
      <w:proofErr w:type="spellStart"/>
      <w:r w:rsidRPr="004A18E0">
        <w:rPr>
          <w:i/>
          <w:iCs/>
          <w:color w:val="222222"/>
          <w:shd w:val="clear" w:color="auto" w:fill="FFFFFF"/>
        </w:rPr>
        <w:t>PloS</w:t>
      </w:r>
      <w:proofErr w:type="spellEnd"/>
      <w:r w:rsidRPr="004A18E0">
        <w:rPr>
          <w:i/>
          <w:iCs/>
          <w:color w:val="222222"/>
          <w:shd w:val="clear" w:color="auto" w:fill="FFFFFF"/>
        </w:rPr>
        <w:t xml:space="preserve"> one</w:t>
      </w:r>
      <w:r w:rsidRPr="004A18E0">
        <w:rPr>
          <w:color w:val="222222"/>
          <w:shd w:val="clear" w:color="auto" w:fill="FFFFFF"/>
        </w:rPr>
        <w:t>, </w:t>
      </w:r>
      <w:r w:rsidRPr="004A18E0">
        <w:rPr>
          <w:i/>
          <w:iCs/>
          <w:color w:val="222222"/>
          <w:shd w:val="clear" w:color="auto" w:fill="FFFFFF"/>
        </w:rPr>
        <w:t>10</w:t>
      </w:r>
      <w:r w:rsidRPr="004A18E0">
        <w:rPr>
          <w:color w:val="222222"/>
          <w:shd w:val="clear" w:color="auto" w:fill="FFFFFF"/>
        </w:rPr>
        <w:t>(5), e0125707.</w:t>
      </w:r>
    </w:p>
    <w:p w14:paraId="53A3556E" w14:textId="7AB8BBFE" w:rsidR="004A18E0" w:rsidRPr="00835DE7" w:rsidRDefault="00000000" w:rsidP="00835DE7">
      <w:pPr>
        <w:spacing w:line="480" w:lineRule="auto"/>
        <w:ind w:firstLine="720"/>
        <w:rPr>
          <w:color w:val="222222"/>
          <w:shd w:val="clear" w:color="auto" w:fill="FFFFFF"/>
        </w:rPr>
      </w:pPr>
      <w:hyperlink r:id="rId17" w:history="1">
        <w:r w:rsidR="00FB2F3C" w:rsidRPr="00366848">
          <w:rPr>
            <w:rStyle w:val="Hyperlink"/>
            <w:shd w:val="clear" w:color="auto" w:fill="FFFFFF"/>
          </w:rPr>
          <w:t>https://doi.org/10.1371/journal.pone.0125707</w:t>
        </w:r>
      </w:hyperlink>
    </w:p>
    <w:p w14:paraId="68874AAA" w14:textId="77777777" w:rsidR="002B421D" w:rsidRDefault="000073E2" w:rsidP="002B421D">
      <w:pPr>
        <w:spacing w:line="480" w:lineRule="auto"/>
        <w:rPr>
          <w:color w:val="222222"/>
          <w:shd w:val="clear" w:color="auto" w:fill="FFFFFF"/>
        </w:rPr>
      </w:pPr>
      <w:r w:rsidRPr="000073E2">
        <w:rPr>
          <w:color w:val="222222"/>
          <w:shd w:val="clear" w:color="auto" w:fill="FFFFFF"/>
        </w:rPr>
        <w:t>Ekman, P., Friesen, W. V., &amp; Tomkins, S. S. (1971).</w:t>
      </w:r>
      <w:r w:rsidR="002B421D">
        <w:rPr>
          <w:color w:val="222222"/>
          <w:shd w:val="clear" w:color="auto" w:fill="FFFFFF"/>
        </w:rPr>
        <w:t xml:space="preserve"> Facial affect scoring technique: A first</w:t>
      </w:r>
    </w:p>
    <w:p w14:paraId="24F45CFC" w14:textId="5EF60043" w:rsidR="000073E2" w:rsidRPr="000073E2" w:rsidRDefault="002B421D" w:rsidP="00FB2F3C">
      <w:pPr>
        <w:spacing w:line="480" w:lineRule="auto"/>
        <w:ind w:firstLine="720"/>
        <w:rPr>
          <w:color w:val="222222"/>
          <w:shd w:val="clear" w:color="auto" w:fill="FFFFFF"/>
        </w:rPr>
      </w:pPr>
      <w:r>
        <w:rPr>
          <w:color w:val="222222"/>
          <w:shd w:val="clear" w:color="auto" w:fill="FFFFFF"/>
        </w:rPr>
        <w:t>validity study.</w:t>
      </w:r>
      <w:r w:rsidR="000073E2" w:rsidRPr="000073E2">
        <w:rPr>
          <w:color w:val="222222"/>
          <w:shd w:val="clear" w:color="auto" w:fill="FFFFFF"/>
        </w:rPr>
        <w:t> </w:t>
      </w:r>
      <w:proofErr w:type="spellStart"/>
      <w:r w:rsidR="000073E2" w:rsidRPr="000073E2">
        <w:rPr>
          <w:i/>
          <w:iCs/>
          <w:color w:val="222222"/>
          <w:shd w:val="clear" w:color="auto" w:fill="FFFFFF"/>
        </w:rPr>
        <w:t>Semiotica</w:t>
      </w:r>
      <w:proofErr w:type="spellEnd"/>
      <w:r w:rsidR="000073E2" w:rsidRPr="000073E2">
        <w:rPr>
          <w:i/>
          <w:iCs/>
          <w:color w:val="222222"/>
          <w:shd w:val="clear" w:color="auto" w:fill="FFFFFF"/>
        </w:rPr>
        <w:t>, 3</w:t>
      </w:r>
      <w:r w:rsidR="000073E2" w:rsidRPr="000073E2">
        <w:rPr>
          <w:color w:val="222222"/>
          <w:shd w:val="clear" w:color="auto" w:fill="FFFFFF"/>
        </w:rPr>
        <w:t>, 37</w:t>
      </w:r>
      <w:r w:rsidR="00CA7CA1">
        <w:rPr>
          <w:color w:val="222222"/>
          <w:shd w:val="clear" w:color="auto" w:fill="FFFFFF"/>
        </w:rPr>
        <w:t>–</w:t>
      </w:r>
      <w:r w:rsidR="000073E2" w:rsidRPr="000073E2">
        <w:rPr>
          <w:color w:val="222222"/>
          <w:shd w:val="clear" w:color="auto" w:fill="FFFFFF"/>
        </w:rPr>
        <w:t>58.</w:t>
      </w:r>
      <w:r w:rsidR="00FB2F3C">
        <w:rPr>
          <w:color w:val="222222"/>
          <w:shd w:val="clear" w:color="auto" w:fill="FFFFFF"/>
        </w:rPr>
        <w:t xml:space="preserve"> </w:t>
      </w:r>
      <w:hyperlink r:id="rId18" w:tgtFrame="_blank" w:history="1">
        <w:r w:rsidR="00FB2F3C" w:rsidRPr="00FB2F3C">
          <w:rPr>
            <w:rStyle w:val="Hyperlink"/>
            <w:shd w:val="clear" w:color="auto" w:fill="FFFFFF"/>
          </w:rPr>
          <w:t>https://doi.org/10.1515/semi.1971.3.1.37</w:t>
        </w:r>
      </w:hyperlink>
    </w:p>
    <w:p w14:paraId="436656E2" w14:textId="77777777" w:rsidR="002B421D" w:rsidRDefault="002C6FC6" w:rsidP="002B421D">
      <w:pPr>
        <w:spacing w:line="480" w:lineRule="auto"/>
        <w:rPr>
          <w:i/>
          <w:iCs/>
          <w:color w:val="222222"/>
          <w:shd w:val="clear" w:color="auto" w:fill="FFFFFF"/>
        </w:rPr>
      </w:pPr>
      <w:r w:rsidRPr="002C6FC6">
        <w:rPr>
          <w:color w:val="222222"/>
          <w:shd w:val="clear" w:color="auto" w:fill="FFFFFF"/>
        </w:rPr>
        <w:t>Ekman, P., &amp; Keltner, D. (1997). Universal facial expressions of emotion. </w:t>
      </w:r>
      <w:proofErr w:type="spellStart"/>
      <w:r w:rsidRPr="002C6FC6">
        <w:rPr>
          <w:i/>
          <w:iCs/>
          <w:color w:val="222222"/>
          <w:shd w:val="clear" w:color="auto" w:fill="FFFFFF"/>
        </w:rPr>
        <w:t>Segerstrale</w:t>
      </w:r>
      <w:proofErr w:type="spellEnd"/>
      <w:r w:rsidRPr="002C6FC6">
        <w:rPr>
          <w:i/>
          <w:iCs/>
          <w:color w:val="222222"/>
          <w:shd w:val="clear" w:color="auto" w:fill="FFFFFF"/>
        </w:rPr>
        <w:t xml:space="preserve"> U, P.</w:t>
      </w:r>
    </w:p>
    <w:p w14:paraId="203E1792" w14:textId="481FE3F5" w:rsidR="002C6FC6" w:rsidRPr="002C6FC6" w:rsidRDefault="002C6FC6" w:rsidP="002B421D">
      <w:pPr>
        <w:spacing w:line="480" w:lineRule="auto"/>
        <w:ind w:firstLine="720"/>
        <w:rPr>
          <w:color w:val="222222"/>
          <w:shd w:val="clear" w:color="auto" w:fill="FFFFFF"/>
        </w:rPr>
      </w:pPr>
      <w:r w:rsidRPr="002C6FC6">
        <w:rPr>
          <w:i/>
          <w:iCs/>
          <w:color w:val="222222"/>
          <w:shd w:val="clear" w:color="auto" w:fill="FFFFFF"/>
        </w:rPr>
        <w:t>Molnar P, eds. Nonverbal communication: Where nature meets culture</w:t>
      </w:r>
      <w:r w:rsidRPr="002C6FC6">
        <w:rPr>
          <w:color w:val="222222"/>
          <w:shd w:val="clear" w:color="auto" w:fill="FFFFFF"/>
        </w:rPr>
        <w:t>, </w:t>
      </w:r>
      <w:r w:rsidRPr="002C6FC6">
        <w:rPr>
          <w:i/>
          <w:iCs/>
          <w:color w:val="222222"/>
          <w:shd w:val="clear" w:color="auto" w:fill="FFFFFF"/>
        </w:rPr>
        <w:t>27</w:t>
      </w:r>
      <w:r w:rsidRPr="002C6FC6">
        <w:rPr>
          <w:color w:val="222222"/>
          <w:shd w:val="clear" w:color="auto" w:fill="FFFFFF"/>
        </w:rPr>
        <w:t>, 46.</w:t>
      </w:r>
    </w:p>
    <w:p w14:paraId="49278335" w14:textId="77777777" w:rsidR="00752573" w:rsidRDefault="000073E2" w:rsidP="002B421D">
      <w:pPr>
        <w:spacing w:line="480" w:lineRule="auto"/>
        <w:rPr>
          <w:color w:val="222222"/>
          <w:shd w:val="clear" w:color="auto" w:fill="FFFFFF"/>
        </w:rPr>
      </w:pPr>
      <w:r w:rsidRPr="000073E2">
        <w:rPr>
          <w:color w:val="222222"/>
          <w:shd w:val="clear" w:color="auto" w:fill="FFFFFF"/>
        </w:rPr>
        <w:t>Ekman, P. (1972).</w:t>
      </w:r>
      <w:r w:rsidR="00752573">
        <w:rPr>
          <w:color w:val="222222"/>
          <w:shd w:val="clear" w:color="auto" w:fill="FFFFFF"/>
        </w:rPr>
        <w:t xml:space="preserve"> Universals and cultural differences in facial expressions of emotions.</w:t>
      </w:r>
      <w:r w:rsidRPr="000073E2">
        <w:rPr>
          <w:color w:val="222222"/>
          <w:shd w:val="clear" w:color="auto" w:fill="FFFFFF"/>
        </w:rPr>
        <w:t> In Cole,</w:t>
      </w:r>
    </w:p>
    <w:p w14:paraId="276AB4C8" w14:textId="0739F52D" w:rsidR="00752573" w:rsidRDefault="000073E2" w:rsidP="00752573">
      <w:pPr>
        <w:spacing w:line="480" w:lineRule="auto"/>
        <w:ind w:firstLine="720"/>
        <w:rPr>
          <w:color w:val="222222"/>
          <w:shd w:val="clear" w:color="auto" w:fill="FFFFFF"/>
        </w:rPr>
      </w:pPr>
      <w:r w:rsidRPr="000073E2">
        <w:rPr>
          <w:color w:val="222222"/>
          <w:shd w:val="clear" w:color="auto" w:fill="FFFFFF"/>
        </w:rPr>
        <w:t>J. (Ed.), </w:t>
      </w:r>
      <w:r w:rsidRPr="000073E2">
        <w:rPr>
          <w:i/>
          <w:iCs/>
          <w:color w:val="222222"/>
          <w:shd w:val="clear" w:color="auto" w:fill="FFFFFF"/>
        </w:rPr>
        <w:t>Nebraska</w:t>
      </w:r>
      <w:r w:rsidRPr="000073E2">
        <w:rPr>
          <w:color w:val="222222"/>
          <w:shd w:val="clear" w:color="auto" w:fill="FFFFFF"/>
        </w:rPr>
        <w:t> </w:t>
      </w:r>
      <w:r w:rsidRPr="000073E2">
        <w:rPr>
          <w:i/>
          <w:iCs/>
          <w:color w:val="222222"/>
          <w:shd w:val="clear" w:color="auto" w:fill="FFFFFF"/>
        </w:rPr>
        <w:t>Symposium on Motivation</w:t>
      </w:r>
      <w:r w:rsidRPr="000073E2">
        <w:rPr>
          <w:color w:val="222222"/>
          <w:shd w:val="clear" w:color="auto" w:fill="FFFFFF"/>
        </w:rPr>
        <w:t> (pp. 207</w:t>
      </w:r>
      <w:r w:rsidR="00CA7CA1">
        <w:rPr>
          <w:color w:val="222222"/>
          <w:shd w:val="clear" w:color="auto" w:fill="FFFFFF"/>
        </w:rPr>
        <w:t>–</w:t>
      </w:r>
      <w:r w:rsidRPr="000073E2">
        <w:rPr>
          <w:color w:val="222222"/>
          <w:shd w:val="clear" w:color="auto" w:fill="FFFFFF"/>
        </w:rPr>
        <w:t>282). Lincoln, NB: University of</w:t>
      </w:r>
    </w:p>
    <w:p w14:paraId="706AE4FC" w14:textId="43A62064" w:rsidR="000073E2" w:rsidRPr="000073E2" w:rsidRDefault="000073E2" w:rsidP="00752573">
      <w:pPr>
        <w:spacing w:line="480" w:lineRule="auto"/>
        <w:ind w:firstLine="720"/>
        <w:rPr>
          <w:color w:val="222222"/>
          <w:shd w:val="clear" w:color="auto" w:fill="FFFFFF"/>
        </w:rPr>
      </w:pPr>
      <w:r w:rsidRPr="000073E2">
        <w:rPr>
          <w:color w:val="222222"/>
          <w:shd w:val="clear" w:color="auto" w:fill="FFFFFF"/>
        </w:rPr>
        <w:t>Nebraska Press.</w:t>
      </w:r>
    </w:p>
    <w:p w14:paraId="2F055657" w14:textId="77777777" w:rsidR="00752573" w:rsidRDefault="000073E2" w:rsidP="002B421D">
      <w:pPr>
        <w:spacing w:line="480" w:lineRule="auto"/>
        <w:rPr>
          <w:i/>
          <w:iCs/>
          <w:color w:val="222222"/>
          <w:shd w:val="clear" w:color="auto" w:fill="FFFFFF"/>
        </w:rPr>
      </w:pPr>
      <w:r w:rsidRPr="000073E2">
        <w:rPr>
          <w:color w:val="222222"/>
          <w:shd w:val="clear" w:color="auto" w:fill="FFFFFF"/>
        </w:rPr>
        <w:t>Ekman, P. (1970).</w:t>
      </w:r>
      <w:r w:rsidR="00752573">
        <w:rPr>
          <w:color w:val="222222"/>
          <w:shd w:val="clear" w:color="auto" w:fill="FFFFFF"/>
        </w:rPr>
        <w:t xml:space="preserve"> Universal facial expressions of emotions.</w:t>
      </w:r>
      <w:r w:rsidRPr="000073E2">
        <w:rPr>
          <w:color w:val="222222"/>
          <w:shd w:val="clear" w:color="auto" w:fill="FFFFFF"/>
        </w:rPr>
        <w:t> </w:t>
      </w:r>
      <w:r w:rsidRPr="000073E2">
        <w:rPr>
          <w:i/>
          <w:iCs/>
          <w:color w:val="222222"/>
          <w:shd w:val="clear" w:color="auto" w:fill="FFFFFF"/>
        </w:rPr>
        <w:t>Mental Health Research Digest,</w:t>
      </w:r>
    </w:p>
    <w:p w14:paraId="0194978E" w14:textId="178701C1" w:rsidR="000073E2" w:rsidRPr="000073E2" w:rsidRDefault="000073E2" w:rsidP="00752573">
      <w:pPr>
        <w:spacing w:line="480" w:lineRule="auto"/>
        <w:ind w:firstLine="720"/>
        <w:rPr>
          <w:color w:val="222222"/>
          <w:shd w:val="clear" w:color="auto" w:fill="FFFFFF"/>
        </w:rPr>
      </w:pPr>
      <w:r w:rsidRPr="000073E2">
        <w:rPr>
          <w:i/>
          <w:iCs/>
          <w:color w:val="222222"/>
          <w:shd w:val="clear" w:color="auto" w:fill="FFFFFF"/>
        </w:rPr>
        <w:t>8(4)</w:t>
      </w:r>
      <w:r w:rsidRPr="000073E2">
        <w:rPr>
          <w:color w:val="222222"/>
          <w:shd w:val="clear" w:color="auto" w:fill="FFFFFF"/>
        </w:rPr>
        <w:t>, 151</w:t>
      </w:r>
      <w:r w:rsidR="00CA7CA1">
        <w:rPr>
          <w:color w:val="222222"/>
          <w:shd w:val="clear" w:color="auto" w:fill="FFFFFF"/>
        </w:rPr>
        <w:t>–</w:t>
      </w:r>
      <w:r w:rsidRPr="000073E2">
        <w:rPr>
          <w:color w:val="222222"/>
          <w:shd w:val="clear" w:color="auto" w:fill="FFFFFF"/>
        </w:rPr>
        <w:t>158.</w:t>
      </w:r>
    </w:p>
    <w:p w14:paraId="06FDB729" w14:textId="77777777" w:rsidR="00752573" w:rsidRDefault="0051213F" w:rsidP="002B421D">
      <w:pPr>
        <w:spacing w:line="480" w:lineRule="auto"/>
        <w:rPr>
          <w:color w:val="222222"/>
          <w:shd w:val="clear" w:color="auto" w:fill="FFFFFF"/>
        </w:rPr>
      </w:pPr>
      <w:r w:rsidRPr="0051213F">
        <w:rPr>
          <w:color w:val="222222"/>
          <w:shd w:val="clear" w:color="auto" w:fill="FFFFFF"/>
        </w:rPr>
        <w:t>Ekman, P., &amp; Matsumoto, D. (1993). Japanese and Caucasian Facial Expressions of Emotion</w:t>
      </w:r>
    </w:p>
    <w:p w14:paraId="7787B991" w14:textId="4E684D00" w:rsidR="0051213F" w:rsidRPr="0051213F" w:rsidRDefault="0051213F" w:rsidP="00752573">
      <w:pPr>
        <w:spacing w:line="480" w:lineRule="auto"/>
        <w:ind w:firstLine="720"/>
        <w:rPr>
          <w:color w:val="222222"/>
          <w:shd w:val="clear" w:color="auto" w:fill="FFFFFF"/>
        </w:rPr>
      </w:pPr>
      <w:r w:rsidRPr="0051213F">
        <w:rPr>
          <w:color w:val="222222"/>
          <w:shd w:val="clear" w:color="auto" w:fill="FFFFFF"/>
        </w:rPr>
        <w:t>(JACFEE). </w:t>
      </w:r>
      <w:r w:rsidRPr="0051213F">
        <w:rPr>
          <w:i/>
          <w:iCs/>
          <w:color w:val="222222"/>
          <w:shd w:val="clear" w:color="auto" w:fill="FFFFFF"/>
        </w:rPr>
        <w:t>San Francisco, CA</w:t>
      </w:r>
      <w:r w:rsidRPr="0051213F">
        <w:rPr>
          <w:color w:val="222222"/>
          <w:shd w:val="clear" w:color="auto" w:fill="FFFFFF"/>
        </w:rPr>
        <w:t>.</w:t>
      </w:r>
    </w:p>
    <w:p w14:paraId="1F0D18A7" w14:textId="77777777" w:rsidR="00752573" w:rsidRDefault="00F472D6" w:rsidP="002B421D">
      <w:pPr>
        <w:spacing w:line="480" w:lineRule="auto"/>
        <w:rPr>
          <w:color w:val="222222"/>
          <w:shd w:val="clear" w:color="auto" w:fill="FFFFFF"/>
        </w:rPr>
      </w:pPr>
      <w:r w:rsidRPr="002B421D">
        <w:rPr>
          <w:color w:val="222222"/>
          <w:shd w:val="clear" w:color="auto" w:fill="FFFFFF"/>
        </w:rPr>
        <w:t xml:space="preserve">Frazier, P., </w:t>
      </w:r>
      <w:proofErr w:type="spellStart"/>
      <w:r w:rsidRPr="002B421D">
        <w:rPr>
          <w:color w:val="222222"/>
          <w:shd w:val="clear" w:color="auto" w:fill="FFFFFF"/>
        </w:rPr>
        <w:t>Tennen</w:t>
      </w:r>
      <w:proofErr w:type="spellEnd"/>
      <w:r w:rsidRPr="002B421D">
        <w:rPr>
          <w:color w:val="222222"/>
          <w:shd w:val="clear" w:color="auto" w:fill="FFFFFF"/>
        </w:rPr>
        <w:t xml:space="preserve">, H., </w:t>
      </w:r>
      <w:proofErr w:type="spellStart"/>
      <w:r w:rsidRPr="002B421D">
        <w:rPr>
          <w:color w:val="222222"/>
          <w:shd w:val="clear" w:color="auto" w:fill="FFFFFF"/>
        </w:rPr>
        <w:t>Gavian</w:t>
      </w:r>
      <w:proofErr w:type="spellEnd"/>
      <w:r w:rsidRPr="002B421D">
        <w:rPr>
          <w:color w:val="222222"/>
          <w:shd w:val="clear" w:color="auto" w:fill="FFFFFF"/>
        </w:rPr>
        <w:t xml:space="preserve">, M., Park, C., </w:t>
      </w:r>
      <w:proofErr w:type="spellStart"/>
      <w:r w:rsidRPr="002B421D">
        <w:rPr>
          <w:color w:val="222222"/>
          <w:shd w:val="clear" w:color="auto" w:fill="FFFFFF"/>
        </w:rPr>
        <w:t>Tomich</w:t>
      </w:r>
      <w:proofErr w:type="spellEnd"/>
      <w:r w:rsidRPr="002B421D">
        <w:rPr>
          <w:color w:val="222222"/>
          <w:shd w:val="clear" w:color="auto" w:fill="FFFFFF"/>
        </w:rPr>
        <w:t>, P., &amp; Tashiro, T. (2009). Does self-</w:t>
      </w:r>
    </w:p>
    <w:p w14:paraId="2977079D" w14:textId="0DEBD840" w:rsidR="00F62002" w:rsidRPr="00F62002" w:rsidRDefault="00F472D6" w:rsidP="00F62002">
      <w:pPr>
        <w:spacing w:line="480" w:lineRule="auto"/>
        <w:ind w:left="720"/>
        <w:rPr>
          <w:color w:val="222222"/>
          <w:shd w:val="clear" w:color="auto" w:fill="FFFFFF"/>
        </w:rPr>
      </w:pPr>
      <w:r w:rsidRPr="002B421D">
        <w:rPr>
          <w:color w:val="222222"/>
          <w:shd w:val="clear" w:color="auto" w:fill="FFFFFF"/>
        </w:rPr>
        <w:t>reported posttraumatic growth reflect genuine positive change?. </w:t>
      </w:r>
      <w:r w:rsidRPr="002B421D">
        <w:rPr>
          <w:i/>
          <w:iCs/>
          <w:color w:val="222222"/>
          <w:shd w:val="clear" w:color="auto" w:fill="FFFFFF"/>
        </w:rPr>
        <w:t>Psychological science</w:t>
      </w:r>
      <w:r w:rsidRPr="002B421D">
        <w:rPr>
          <w:color w:val="222222"/>
          <w:shd w:val="clear" w:color="auto" w:fill="FFFFFF"/>
        </w:rPr>
        <w:t>, </w:t>
      </w:r>
      <w:r w:rsidRPr="002B421D">
        <w:rPr>
          <w:i/>
          <w:iCs/>
          <w:color w:val="222222"/>
          <w:shd w:val="clear" w:color="auto" w:fill="FFFFFF"/>
        </w:rPr>
        <w:t>20</w:t>
      </w:r>
      <w:r w:rsidRPr="002B421D">
        <w:rPr>
          <w:color w:val="222222"/>
          <w:shd w:val="clear" w:color="auto" w:fill="FFFFFF"/>
        </w:rPr>
        <w:t>(7), 912</w:t>
      </w:r>
      <w:r w:rsidR="00CA7CA1">
        <w:rPr>
          <w:color w:val="222222"/>
          <w:shd w:val="clear" w:color="auto" w:fill="FFFFFF"/>
        </w:rPr>
        <w:t>–</w:t>
      </w:r>
      <w:r w:rsidRPr="002B421D">
        <w:rPr>
          <w:color w:val="222222"/>
          <w:shd w:val="clear" w:color="auto" w:fill="FFFFFF"/>
        </w:rPr>
        <w:t>919.</w:t>
      </w:r>
      <w:r w:rsidR="00F62002">
        <w:rPr>
          <w:color w:val="222222"/>
          <w:shd w:val="clear" w:color="auto" w:fill="FFFFFF"/>
        </w:rPr>
        <w:t xml:space="preserve"> </w:t>
      </w:r>
      <w:hyperlink r:id="rId19" w:history="1">
        <w:r w:rsidR="00F62002" w:rsidRPr="00F62002">
          <w:rPr>
            <w:rStyle w:val="Hyperlink"/>
          </w:rPr>
          <w:t>https://doi.org/10.1111/j.1467-9280.2009.02381.x</w:t>
        </w:r>
      </w:hyperlink>
    </w:p>
    <w:p w14:paraId="09597977" w14:textId="77777777" w:rsidR="00752573" w:rsidRDefault="0038344D" w:rsidP="002B421D">
      <w:pPr>
        <w:spacing w:line="480" w:lineRule="auto"/>
        <w:rPr>
          <w:i/>
          <w:iCs/>
          <w:color w:val="222222"/>
          <w:shd w:val="clear" w:color="auto" w:fill="FFFFFF"/>
        </w:rPr>
      </w:pPr>
      <w:r w:rsidRPr="002B421D">
        <w:rPr>
          <w:color w:val="222222"/>
          <w:shd w:val="clear" w:color="auto" w:fill="FFFFFF"/>
        </w:rPr>
        <w:lastRenderedPageBreak/>
        <w:t xml:space="preserve">Joseph, S., &amp; Butler, L. D. (2010). Positive changes following adversity. </w:t>
      </w:r>
      <w:r w:rsidRPr="002B421D">
        <w:rPr>
          <w:i/>
          <w:iCs/>
          <w:color w:val="222222"/>
          <w:shd w:val="clear" w:color="auto" w:fill="FFFFFF"/>
        </w:rPr>
        <w:t>PTSD Research</w:t>
      </w:r>
    </w:p>
    <w:p w14:paraId="27872C83" w14:textId="42A6300F" w:rsidR="0038344D" w:rsidRPr="002B421D" w:rsidRDefault="0038344D" w:rsidP="00752573">
      <w:pPr>
        <w:spacing w:line="480" w:lineRule="auto"/>
        <w:ind w:left="720"/>
        <w:rPr>
          <w:color w:val="222222"/>
          <w:shd w:val="clear" w:color="auto" w:fill="FFFFFF"/>
        </w:rPr>
      </w:pPr>
      <w:r w:rsidRPr="002B421D">
        <w:rPr>
          <w:i/>
          <w:iCs/>
          <w:color w:val="222222"/>
          <w:shd w:val="clear" w:color="auto" w:fill="FFFFFF"/>
        </w:rPr>
        <w:t>Quarterly</w:t>
      </w:r>
      <w:r w:rsidRPr="002B421D">
        <w:rPr>
          <w:color w:val="222222"/>
          <w:shd w:val="clear" w:color="auto" w:fill="FFFFFF"/>
        </w:rPr>
        <w:t xml:space="preserve">, </w:t>
      </w:r>
      <w:r w:rsidRPr="002B421D">
        <w:rPr>
          <w:i/>
          <w:iCs/>
          <w:color w:val="222222"/>
          <w:shd w:val="clear" w:color="auto" w:fill="FFFFFF"/>
        </w:rPr>
        <w:t>21</w:t>
      </w:r>
      <w:r w:rsidRPr="002B421D">
        <w:rPr>
          <w:color w:val="222222"/>
          <w:shd w:val="clear" w:color="auto" w:fill="FFFFFF"/>
        </w:rPr>
        <w:t>, 1</w:t>
      </w:r>
      <w:r w:rsidR="00CA7CA1">
        <w:rPr>
          <w:color w:val="222222"/>
          <w:shd w:val="clear" w:color="auto" w:fill="FFFFFF"/>
        </w:rPr>
        <w:t>–</w:t>
      </w:r>
      <w:r w:rsidRPr="002B421D">
        <w:rPr>
          <w:color w:val="222222"/>
          <w:shd w:val="clear" w:color="auto" w:fill="FFFFFF"/>
        </w:rPr>
        <w:t xml:space="preserve">8. </w:t>
      </w:r>
      <w:hyperlink r:id="rId20" w:history="1">
        <w:r w:rsidR="00EE2B12" w:rsidRPr="00366848">
          <w:rPr>
            <w:rStyle w:val="Hyperlink"/>
            <w:shd w:val="clear" w:color="auto" w:fill="FFFFFF"/>
          </w:rPr>
          <w:t>http://www.psychologytoday.com/files/attachments/75676/positive-changes-following-adversity.pdf</w:t>
        </w:r>
      </w:hyperlink>
      <w:r w:rsidR="00EE2B12">
        <w:rPr>
          <w:color w:val="222222"/>
          <w:shd w:val="clear" w:color="auto" w:fill="FFFFFF"/>
        </w:rPr>
        <w:t xml:space="preserve"> </w:t>
      </w:r>
    </w:p>
    <w:p w14:paraId="79113461" w14:textId="77777777" w:rsidR="00752573" w:rsidRDefault="006A4A28" w:rsidP="002B421D">
      <w:pPr>
        <w:spacing w:line="480" w:lineRule="auto"/>
        <w:rPr>
          <w:color w:val="222222"/>
          <w:shd w:val="clear" w:color="auto" w:fill="FFFFFF"/>
        </w:rPr>
      </w:pPr>
      <w:r w:rsidRPr="002B421D">
        <w:rPr>
          <w:color w:val="222222"/>
          <w:shd w:val="clear" w:color="auto" w:fill="FFFFFF"/>
        </w:rPr>
        <w:t>Joseph, S., Murphy, D., &amp; Regel, S. (2012). An affective–cognitive processing model of</w:t>
      </w:r>
    </w:p>
    <w:p w14:paraId="5706F413" w14:textId="0BA11B30" w:rsidR="006A4A28" w:rsidRPr="002B421D" w:rsidRDefault="006A4A28" w:rsidP="001E5950">
      <w:pPr>
        <w:spacing w:line="480" w:lineRule="auto"/>
        <w:ind w:left="720"/>
        <w:rPr>
          <w:color w:val="222222"/>
          <w:shd w:val="clear" w:color="auto" w:fill="FFFFFF"/>
        </w:rPr>
      </w:pPr>
      <w:r w:rsidRPr="002B421D">
        <w:rPr>
          <w:color w:val="222222"/>
          <w:shd w:val="clear" w:color="auto" w:fill="FFFFFF"/>
        </w:rPr>
        <w:t>post‐traumatic growth. </w:t>
      </w:r>
      <w:r w:rsidRPr="002B421D">
        <w:rPr>
          <w:i/>
          <w:iCs/>
          <w:color w:val="222222"/>
          <w:shd w:val="clear" w:color="auto" w:fill="FFFFFF"/>
        </w:rPr>
        <w:t>Clinical psychology &amp; psychotherapy</w:t>
      </w:r>
      <w:r w:rsidRPr="002B421D">
        <w:rPr>
          <w:color w:val="222222"/>
          <w:shd w:val="clear" w:color="auto" w:fill="FFFFFF"/>
        </w:rPr>
        <w:t>, </w:t>
      </w:r>
      <w:r w:rsidRPr="002B421D">
        <w:rPr>
          <w:i/>
          <w:iCs/>
          <w:color w:val="222222"/>
          <w:shd w:val="clear" w:color="auto" w:fill="FFFFFF"/>
        </w:rPr>
        <w:t>19</w:t>
      </w:r>
      <w:r w:rsidRPr="002B421D">
        <w:rPr>
          <w:color w:val="222222"/>
          <w:shd w:val="clear" w:color="auto" w:fill="FFFFFF"/>
        </w:rPr>
        <w:t>(4), 316</w:t>
      </w:r>
      <w:r w:rsidR="00CA7CA1">
        <w:rPr>
          <w:color w:val="222222"/>
          <w:shd w:val="clear" w:color="auto" w:fill="FFFFFF"/>
        </w:rPr>
        <w:t>–</w:t>
      </w:r>
      <w:r w:rsidRPr="002B421D">
        <w:rPr>
          <w:color w:val="222222"/>
          <w:shd w:val="clear" w:color="auto" w:fill="FFFFFF"/>
        </w:rPr>
        <w:t>325.</w:t>
      </w:r>
      <w:r w:rsidR="00EE2B12">
        <w:rPr>
          <w:color w:val="222222"/>
          <w:shd w:val="clear" w:color="auto" w:fill="FFFFFF"/>
        </w:rPr>
        <w:t xml:space="preserve"> </w:t>
      </w:r>
      <w:hyperlink r:id="rId21" w:history="1">
        <w:r w:rsidR="00771815" w:rsidRPr="00366848">
          <w:rPr>
            <w:rStyle w:val="Hyperlink"/>
            <w:shd w:val="clear" w:color="auto" w:fill="FFFFFF"/>
          </w:rPr>
          <w:t>https://doi.org/10.1002/cpp.1798</w:t>
        </w:r>
      </w:hyperlink>
    </w:p>
    <w:p w14:paraId="1034B6E9" w14:textId="77777777" w:rsidR="00A67410" w:rsidRPr="00A67410" w:rsidRDefault="00A67410" w:rsidP="00A67410">
      <w:pPr>
        <w:spacing w:line="480" w:lineRule="auto"/>
        <w:rPr>
          <w:color w:val="222222"/>
          <w:shd w:val="clear" w:color="auto" w:fill="FFFFFF"/>
        </w:rPr>
      </w:pPr>
      <w:r w:rsidRPr="00A67410">
        <w:rPr>
          <w:color w:val="222222"/>
          <w:shd w:val="clear" w:color="auto" w:fill="FFFFFF"/>
        </w:rPr>
        <w:t>Kaye-</w:t>
      </w:r>
      <w:proofErr w:type="spellStart"/>
      <w:r w:rsidRPr="00A67410">
        <w:rPr>
          <w:color w:val="222222"/>
          <w:shd w:val="clear" w:color="auto" w:fill="FFFFFF"/>
        </w:rPr>
        <w:t>Tzadok</w:t>
      </w:r>
      <w:proofErr w:type="spellEnd"/>
      <w:r w:rsidRPr="00A67410">
        <w:rPr>
          <w:color w:val="222222"/>
          <w:shd w:val="clear" w:color="auto" w:fill="FFFFFF"/>
        </w:rPr>
        <w:t xml:space="preserve">, A., &amp; Davidson-Arad, B. (2016). Posttraumatic growth among women survivors </w:t>
      </w:r>
    </w:p>
    <w:p w14:paraId="5159BE25" w14:textId="77777777" w:rsidR="00A67410" w:rsidRPr="00A67410" w:rsidRDefault="00A67410" w:rsidP="00D413D8">
      <w:pPr>
        <w:spacing w:line="480" w:lineRule="auto"/>
        <w:ind w:firstLine="720"/>
        <w:rPr>
          <w:color w:val="222222"/>
          <w:shd w:val="clear" w:color="auto" w:fill="FFFFFF"/>
        </w:rPr>
      </w:pPr>
      <w:r w:rsidRPr="00A67410">
        <w:rPr>
          <w:color w:val="222222"/>
          <w:shd w:val="clear" w:color="auto" w:fill="FFFFFF"/>
        </w:rPr>
        <w:t xml:space="preserve">of childhood sexual abuse: Its relation to cognitive strategies, posttraumatic symptoms, </w:t>
      </w:r>
    </w:p>
    <w:p w14:paraId="7D720D11" w14:textId="77AE866F" w:rsidR="00A67410" w:rsidRPr="00A67410" w:rsidRDefault="00A67410" w:rsidP="00D413D8">
      <w:pPr>
        <w:spacing w:line="480" w:lineRule="auto"/>
        <w:ind w:firstLine="720"/>
        <w:rPr>
          <w:color w:val="222222"/>
          <w:shd w:val="clear" w:color="auto" w:fill="FFFFFF"/>
        </w:rPr>
      </w:pPr>
      <w:r w:rsidRPr="00A67410">
        <w:rPr>
          <w:color w:val="222222"/>
          <w:shd w:val="clear" w:color="auto" w:fill="FFFFFF"/>
        </w:rPr>
        <w:t>and resilience. </w:t>
      </w:r>
      <w:r w:rsidRPr="00A67410">
        <w:rPr>
          <w:i/>
          <w:iCs/>
          <w:color w:val="222222"/>
          <w:shd w:val="clear" w:color="auto" w:fill="FFFFFF"/>
        </w:rPr>
        <w:t>Psychological Trauma: Theory, Research, Practice, and Policy</w:t>
      </w:r>
      <w:r w:rsidRPr="00A67410">
        <w:rPr>
          <w:color w:val="222222"/>
          <w:shd w:val="clear" w:color="auto" w:fill="FFFFFF"/>
        </w:rPr>
        <w:t>, </w:t>
      </w:r>
      <w:r w:rsidRPr="00A67410">
        <w:rPr>
          <w:i/>
          <w:iCs/>
          <w:color w:val="222222"/>
          <w:shd w:val="clear" w:color="auto" w:fill="FFFFFF"/>
        </w:rPr>
        <w:t>8</w:t>
      </w:r>
      <w:r w:rsidRPr="00A67410">
        <w:rPr>
          <w:color w:val="222222"/>
          <w:shd w:val="clear" w:color="auto" w:fill="FFFFFF"/>
        </w:rPr>
        <w:t>(5), 550.</w:t>
      </w:r>
    </w:p>
    <w:p w14:paraId="0CBA4F44" w14:textId="2A5D9CD8" w:rsidR="00A67410" w:rsidRPr="00A67410" w:rsidRDefault="00000000" w:rsidP="00D413D8">
      <w:pPr>
        <w:spacing w:line="480" w:lineRule="auto"/>
        <w:ind w:firstLine="720"/>
        <w:rPr>
          <w:color w:val="222222"/>
          <w:shd w:val="clear" w:color="auto" w:fill="FFFFFF"/>
        </w:rPr>
      </w:pPr>
      <w:hyperlink r:id="rId22" w:history="1">
        <w:r w:rsidR="00A67410" w:rsidRPr="00A67410">
          <w:rPr>
            <w:rStyle w:val="Hyperlink"/>
            <w:shd w:val="clear" w:color="auto" w:fill="FFFFFF"/>
          </w:rPr>
          <w:t>https://doi.org/10.1037/tra0000103</w:t>
        </w:r>
      </w:hyperlink>
    </w:p>
    <w:p w14:paraId="7C6E48C6" w14:textId="77777777" w:rsidR="00367669" w:rsidRDefault="00367669" w:rsidP="00367669">
      <w:pPr>
        <w:spacing w:line="480" w:lineRule="auto"/>
        <w:rPr>
          <w:color w:val="222222"/>
          <w:shd w:val="clear" w:color="auto" w:fill="FFFFFF"/>
        </w:rPr>
      </w:pPr>
      <w:r w:rsidRPr="00367669">
        <w:rPr>
          <w:color w:val="222222"/>
          <w:shd w:val="clear" w:color="auto" w:fill="FFFFFF"/>
        </w:rPr>
        <w:t xml:space="preserve">Levine, S. Z., Laufer, A., Stein, E., </w:t>
      </w:r>
      <w:proofErr w:type="spellStart"/>
      <w:r w:rsidRPr="00367669">
        <w:rPr>
          <w:color w:val="222222"/>
          <w:shd w:val="clear" w:color="auto" w:fill="FFFFFF"/>
        </w:rPr>
        <w:t>Hamama</w:t>
      </w:r>
      <w:proofErr w:type="spellEnd"/>
      <w:r w:rsidRPr="00367669">
        <w:rPr>
          <w:color w:val="222222"/>
          <w:shd w:val="clear" w:color="auto" w:fill="FFFFFF"/>
        </w:rPr>
        <w:t xml:space="preserve">‐Raz, Y., &amp; Solomon, Z. (2009). Examining the </w:t>
      </w:r>
    </w:p>
    <w:p w14:paraId="1AEC0DFD" w14:textId="77777777" w:rsidR="00367669" w:rsidRDefault="00367669" w:rsidP="00367669">
      <w:pPr>
        <w:spacing w:line="480" w:lineRule="auto"/>
        <w:ind w:firstLine="720"/>
        <w:rPr>
          <w:i/>
          <w:iCs/>
          <w:color w:val="222222"/>
          <w:shd w:val="clear" w:color="auto" w:fill="FFFFFF"/>
        </w:rPr>
      </w:pPr>
      <w:r w:rsidRPr="00367669">
        <w:rPr>
          <w:color w:val="222222"/>
          <w:shd w:val="clear" w:color="auto" w:fill="FFFFFF"/>
        </w:rPr>
        <w:t>relationship between resilience and posttraumatic growth. </w:t>
      </w:r>
      <w:r w:rsidRPr="00367669">
        <w:rPr>
          <w:i/>
          <w:iCs/>
          <w:color w:val="222222"/>
          <w:shd w:val="clear" w:color="auto" w:fill="FFFFFF"/>
        </w:rPr>
        <w:t xml:space="preserve">Journal of Traumatic Stress: </w:t>
      </w:r>
    </w:p>
    <w:p w14:paraId="569E67CE" w14:textId="77777777" w:rsidR="00367669" w:rsidRDefault="00367669" w:rsidP="00367669">
      <w:pPr>
        <w:spacing w:line="480" w:lineRule="auto"/>
        <w:ind w:firstLine="720"/>
        <w:rPr>
          <w:color w:val="222222"/>
          <w:shd w:val="clear" w:color="auto" w:fill="FFFFFF"/>
        </w:rPr>
      </w:pPr>
      <w:r w:rsidRPr="00367669">
        <w:rPr>
          <w:i/>
          <w:iCs/>
          <w:color w:val="222222"/>
          <w:shd w:val="clear" w:color="auto" w:fill="FFFFFF"/>
        </w:rPr>
        <w:t>Official Publication of The International Society for Traumatic Stress Studies</w:t>
      </w:r>
      <w:r w:rsidRPr="00367669">
        <w:rPr>
          <w:color w:val="222222"/>
          <w:shd w:val="clear" w:color="auto" w:fill="FFFFFF"/>
        </w:rPr>
        <w:t>, </w:t>
      </w:r>
      <w:r w:rsidRPr="00367669">
        <w:rPr>
          <w:i/>
          <w:iCs/>
          <w:color w:val="222222"/>
          <w:shd w:val="clear" w:color="auto" w:fill="FFFFFF"/>
        </w:rPr>
        <w:t>22</w:t>
      </w:r>
      <w:r w:rsidRPr="00367669">
        <w:rPr>
          <w:color w:val="222222"/>
          <w:shd w:val="clear" w:color="auto" w:fill="FFFFFF"/>
        </w:rPr>
        <w:t xml:space="preserve">(4), </w:t>
      </w:r>
    </w:p>
    <w:p w14:paraId="19B682A0" w14:textId="57F13867" w:rsidR="00367669" w:rsidRDefault="00367669">
      <w:pPr>
        <w:spacing w:line="480" w:lineRule="auto"/>
        <w:ind w:firstLine="720"/>
        <w:rPr>
          <w:color w:val="222222"/>
          <w:shd w:val="clear" w:color="auto" w:fill="FFFFFF"/>
        </w:rPr>
      </w:pPr>
      <w:r w:rsidRPr="00367669">
        <w:rPr>
          <w:color w:val="222222"/>
          <w:shd w:val="clear" w:color="auto" w:fill="FFFFFF"/>
        </w:rPr>
        <w:t>282-286.</w:t>
      </w:r>
      <w:r>
        <w:rPr>
          <w:color w:val="222222"/>
          <w:shd w:val="clear" w:color="auto" w:fill="FFFFFF"/>
        </w:rPr>
        <w:t xml:space="preserve"> </w:t>
      </w:r>
      <w:hyperlink r:id="rId23" w:history="1">
        <w:r w:rsidRPr="00D413D8">
          <w:rPr>
            <w:rStyle w:val="Hyperlink"/>
            <w:shd w:val="clear" w:color="auto" w:fill="FFFFFF"/>
          </w:rPr>
          <w:t>https://doi.org/10.1002/jts.20409</w:t>
        </w:r>
      </w:hyperlink>
    </w:p>
    <w:p w14:paraId="15B2D338" w14:textId="77777777" w:rsidR="00A67410" w:rsidRPr="00322233" w:rsidRDefault="00A67410" w:rsidP="00A67410">
      <w:pPr>
        <w:spacing w:line="480" w:lineRule="auto"/>
      </w:pPr>
      <w:r w:rsidRPr="00322233">
        <w:t>Li, Y., Cao, F., Cao, D., &amp; Liu, J. (2015). Nursing students’ post‐traumatic growth, emotional</w:t>
      </w:r>
    </w:p>
    <w:p w14:paraId="085DCFD5" w14:textId="77777777" w:rsidR="00A67410" w:rsidRPr="00322233" w:rsidRDefault="00A67410" w:rsidP="00A67410">
      <w:pPr>
        <w:spacing w:line="480" w:lineRule="auto"/>
        <w:ind w:firstLine="720"/>
        <w:rPr>
          <w:i/>
          <w:iCs/>
        </w:rPr>
      </w:pPr>
      <w:r w:rsidRPr="00322233">
        <w:t>intelligence and psychological resilience. </w:t>
      </w:r>
      <w:r w:rsidRPr="00322233">
        <w:rPr>
          <w:i/>
          <w:iCs/>
        </w:rPr>
        <w:t>Journal of psychiatric and mental health</w:t>
      </w:r>
    </w:p>
    <w:p w14:paraId="5C0DA1B5" w14:textId="1085110C" w:rsidR="00A67410" w:rsidRPr="00D413D8" w:rsidRDefault="00A67410" w:rsidP="00D413D8">
      <w:pPr>
        <w:spacing w:after="160" w:line="480" w:lineRule="auto"/>
        <w:ind w:firstLine="720"/>
      </w:pPr>
      <w:r w:rsidRPr="00322233">
        <w:rPr>
          <w:i/>
          <w:iCs/>
        </w:rPr>
        <w:t>nursing</w:t>
      </w:r>
      <w:r w:rsidRPr="00322233">
        <w:t>, </w:t>
      </w:r>
      <w:r w:rsidRPr="00322233">
        <w:rPr>
          <w:i/>
          <w:iCs/>
        </w:rPr>
        <w:t>22</w:t>
      </w:r>
      <w:r w:rsidRPr="00322233">
        <w:t xml:space="preserve">(5), 326-332. https://doi.org/10.1111/jpm.1219  </w:t>
      </w:r>
    </w:p>
    <w:p w14:paraId="0AA5DC70" w14:textId="77777777" w:rsidR="00752573" w:rsidRDefault="00807F1F" w:rsidP="002B421D">
      <w:pPr>
        <w:spacing w:line="480" w:lineRule="auto"/>
        <w:rPr>
          <w:color w:val="222222"/>
          <w:shd w:val="clear" w:color="auto" w:fill="FFFFFF"/>
        </w:rPr>
      </w:pPr>
      <w:proofErr w:type="spellStart"/>
      <w:r w:rsidRPr="00807F1F">
        <w:rPr>
          <w:color w:val="222222"/>
          <w:shd w:val="clear" w:color="auto" w:fill="FFFFFF"/>
        </w:rPr>
        <w:t>Maercker</w:t>
      </w:r>
      <w:proofErr w:type="spellEnd"/>
      <w:r w:rsidRPr="00807F1F">
        <w:rPr>
          <w:color w:val="222222"/>
          <w:shd w:val="clear" w:color="auto" w:fill="FFFFFF"/>
        </w:rPr>
        <w:t>, A., &amp; Zoellner, T. (2004). The Janus face of self-perceived growth: Toward a two-</w:t>
      </w:r>
    </w:p>
    <w:p w14:paraId="314C146F" w14:textId="2D3FD9EC" w:rsidR="00807F1F" w:rsidRPr="00807F1F" w:rsidRDefault="00807F1F" w:rsidP="00771815">
      <w:pPr>
        <w:spacing w:line="480" w:lineRule="auto"/>
        <w:ind w:left="720"/>
        <w:rPr>
          <w:color w:val="222222"/>
          <w:shd w:val="clear" w:color="auto" w:fill="FFFFFF"/>
        </w:rPr>
      </w:pPr>
      <w:r w:rsidRPr="00807F1F">
        <w:rPr>
          <w:color w:val="222222"/>
          <w:shd w:val="clear" w:color="auto" w:fill="FFFFFF"/>
        </w:rPr>
        <w:t>component model of posttraumatic growth. </w:t>
      </w:r>
      <w:r w:rsidRPr="00807F1F">
        <w:rPr>
          <w:i/>
          <w:iCs/>
          <w:color w:val="222222"/>
          <w:shd w:val="clear" w:color="auto" w:fill="FFFFFF"/>
        </w:rPr>
        <w:t>Psychological Inquiry</w:t>
      </w:r>
      <w:r w:rsidRPr="00807F1F">
        <w:rPr>
          <w:color w:val="222222"/>
          <w:shd w:val="clear" w:color="auto" w:fill="FFFFFF"/>
        </w:rPr>
        <w:t>, </w:t>
      </w:r>
      <w:r w:rsidRPr="00807F1F">
        <w:rPr>
          <w:i/>
          <w:iCs/>
          <w:color w:val="222222"/>
          <w:shd w:val="clear" w:color="auto" w:fill="FFFFFF"/>
        </w:rPr>
        <w:t>15</w:t>
      </w:r>
      <w:r w:rsidRPr="00807F1F">
        <w:rPr>
          <w:color w:val="222222"/>
          <w:shd w:val="clear" w:color="auto" w:fill="FFFFFF"/>
        </w:rPr>
        <w:t>(1), 41</w:t>
      </w:r>
      <w:r w:rsidR="00CA7CA1">
        <w:rPr>
          <w:color w:val="222222"/>
          <w:shd w:val="clear" w:color="auto" w:fill="FFFFFF"/>
        </w:rPr>
        <w:t>–</w:t>
      </w:r>
      <w:r w:rsidRPr="00807F1F">
        <w:rPr>
          <w:color w:val="222222"/>
          <w:shd w:val="clear" w:color="auto" w:fill="FFFFFF"/>
        </w:rPr>
        <w:t>48.</w:t>
      </w:r>
      <w:r w:rsidR="00771815">
        <w:rPr>
          <w:color w:val="222222"/>
          <w:shd w:val="clear" w:color="auto" w:fill="FFFFFF"/>
        </w:rPr>
        <w:t xml:space="preserve"> </w:t>
      </w:r>
      <w:hyperlink r:id="rId24" w:history="1">
        <w:r w:rsidR="00771815" w:rsidRPr="00366848">
          <w:rPr>
            <w:rStyle w:val="Hyperlink"/>
            <w:shd w:val="clear" w:color="auto" w:fill="FFFFFF"/>
          </w:rPr>
          <w:t>http://www.jstor.org/stable/20447200</w:t>
        </w:r>
      </w:hyperlink>
      <w:r w:rsidR="00771815">
        <w:rPr>
          <w:color w:val="222222"/>
          <w:shd w:val="clear" w:color="auto" w:fill="FFFFFF"/>
        </w:rPr>
        <w:t xml:space="preserve"> </w:t>
      </w:r>
    </w:p>
    <w:p w14:paraId="6FFB40A4" w14:textId="77777777" w:rsidR="000D09F6" w:rsidRDefault="000D09F6" w:rsidP="000D09F6">
      <w:pPr>
        <w:spacing w:line="480" w:lineRule="auto"/>
        <w:rPr>
          <w:color w:val="222222"/>
          <w:shd w:val="clear" w:color="auto" w:fill="FFFFFF"/>
        </w:rPr>
      </w:pPr>
      <w:r w:rsidRPr="000D09F6">
        <w:rPr>
          <w:color w:val="222222"/>
          <w:shd w:val="clear" w:color="auto" w:fill="FFFFFF"/>
        </w:rPr>
        <w:t xml:space="preserve">Matsumoto, D., &amp; Ekman, P. (1988). Japanese and </w:t>
      </w:r>
      <w:proofErr w:type="spellStart"/>
      <w:r w:rsidRPr="000D09F6">
        <w:rPr>
          <w:color w:val="222222"/>
          <w:shd w:val="clear" w:color="auto" w:fill="FFFFFF"/>
        </w:rPr>
        <w:t>caucasian</w:t>
      </w:r>
      <w:proofErr w:type="spellEnd"/>
      <w:r w:rsidRPr="000D09F6">
        <w:rPr>
          <w:color w:val="222222"/>
          <w:shd w:val="clear" w:color="auto" w:fill="FFFFFF"/>
        </w:rPr>
        <w:t xml:space="preserve"> facial expressions of emotion</w:t>
      </w:r>
    </w:p>
    <w:p w14:paraId="784C8CFE" w14:textId="77777777" w:rsidR="000D09F6" w:rsidRDefault="000D09F6" w:rsidP="000D09F6">
      <w:pPr>
        <w:spacing w:line="480" w:lineRule="auto"/>
        <w:ind w:firstLine="720"/>
        <w:rPr>
          <w:i/>
          <w:iCs/>
          <w:color w:val="222222"/>
          <w:shd w:val="clear" w:color="auto" w:fill="FFFFFF"/>
        </w:rPr>
      </w:pPr>
      <w:r w:rsidRPr="000D09F6">
        <w:rPr>
          <w:color w:val="222222"/>
          <w:shd w:val="clear" w:color="auto" w:fill="FFFFFF"/>
        </w:rPr>
        <w:t>(JACFEE) and neutral faces. </w:t>
      </w:r>
      <w:r w:rsidRPr="000D09F6">
        <w:rPr>
          <w:i/>
          <w:iCs/>
          <w:color w:val="222222"/>
          <w:shd w:val="clear" w:color="auto" w:fill="FFFFFF"/>
        </w:rPr>
        <w:t>San Francisco: Department of Psychiatry, University of</w:t>
      </w:r>
    </w:p>
    <w:p w14:paraId="60C17E27" w14:textId="516152E2" w:rsidR="000D09F6" w:rsidRPr="000D09F6" w:rsidRDefault="000D09F6" w:rsidP="000D09F6">
      <w:pPr>
        <w:spacing w:line="480" w:lineRule="auto"/>
        <w:ind w:firstLine="720"/>
        <w:rPr>
          <w:color w:val="222222"/>
          <w:shd w:val="clear" w:color="auto" w:fill="FFFFFF"/>
        </w:rPr>
      </w:pPr>
      <w:r w:rsidRPr="000D09F6">
        <w:rPr>
          <w:i/>
          <w:iCs/>
          <w:color w:val="222222"/>
          <w:shd w:val="clear" w:color="auto" w:fill="FFFFFF"/>
        </w:rPr>
        <w:t>California</w:t>
      </w:r>
      <w:r w:rsidRPr="000D09F6">
        <w:rPr>
          <w:color w:val="222222"/>
          <w:shd w:val="clear" w:color="auto" w:fill="FFFFFF"/>
        </w:rPr>
        <w:t>.</w:t>
      </w:r>
      <w:r w:rsidR="00771815">
        <w:rPr>
          <w:color w:val="222222"/>
          <w:shd w:val="clear" w:color="auto" w:fill="FFFFFF"/>
        </w:rPr>
        <w:t xml:space="preserve"> </w:t>
      </w:r>
    </w:p>
    <w:p w14:paraId="3B3101FE" w14:textId="622643AA" w:rsidR="00752573" w:rsidRPr="00D42B2B" w:rsidRDefault="00D42B2B" w:rsidP="002B421D">
      <w:pPr>
        <w:spacing w:line="480" w:lineRule="auto"/>
        <w:rPr>
          <w:color w:val="222222"/>
          <w:shd w:val="clear" w:color="auto" w:fill="FFFFFF"/>
        </w:rPr>
      </w:pPr>
      <w:r w:rsidRPr="00D42B2B">
        <w:rPr>
          <w:color w:val="222222"/>
          <w:shd w:val="clear" w:color="auto" w:fill="FFFFFF"/>
        </w:rPr>
        <w:lastRenderedPageBreak/>
        <w:t xml:space="preserve">Mehrabian, A., &amp; Epstein, N. (1972). A measure of emotional empathy. </w:t>
      </w:r>
      <w:r w:rsidRPr="00D42B2B">
        <w:rPr>
          <w:i/>
          <w:iCs/>
          <w:color w:val="222222"/>
          <w:shd w:val="clear" w:color="auto" w:fill="FFFFFF"/>
        </w:rPr>
        <w:t>Journal of Personality</w:t>
      </w:r>
      <w:r w:rsidRPr="00D42B2B">
        <w:rPr>
          <w:color w:val="222222"/>
          <w:shd w:val="clear" w:color="auto" w:fill="FFFFFF"/>
        </w:rPr>
        <w:t xml:space="preserve">, </w:t>
      </w:r>
      <w:r w:rsidR="00752573">
        <w:rPr>
          <w:color w:val="222222"/>
          <w:shd w:val="clear" w:color="auto" w:fill="FFFFFF"/>
        </w:rPr>
        <w:tab/>
      </w:r>
    </w:p>
    <w:p w14:paraId="16A94EBA" w14:textId="596A7496" w:rsidR="00D42B2B" w:rsidRPr="002B421D" w:rsidRDefault="00D42B2B" w:rsidP="00672359">
      <w:pPr>
        <w:spacing w:line="480" w:lineRule="auto"/>
        <w:ind w:firstLine="720"/>
        <w:rPr>
          <w:color w:val="222222"/>
          <w:shd w:val="clear" w:color="auto" w:fill="FFFFFF"/>
        </w:rPr>
      </w:pPr>
      <w:r w:rsidRPr="00D42B2B">
        <w:rPr>
          <w:i/>
          <w:iCs/>
          <w:color w:val="222222"/>
          <w:shd w:val="clear" w:color="auto" w:fill="FFFFFF"/>
        </w:rPr>
        <w:t>40</w:t>
      </w:r>
      <w:r w:rsidRPr="00D42B2B">
        <w:rPr>
          <w:color w:val="222222"/>
          <w:shd w:val="clear" w:color="auto" w:fill="FFFFFF"/>
        </w:rPr>
        <w:t>(4), 525</w:t>
      </w:r>
      <w:r w:rsidR="007C76E2">
        <w:rPr>
          <w:color w:val="222222"/>
          <w:shd w:val="clear" w:color="auto" w:fill="FFFFFF"/>
        </w:rPr>
        <w:t>–</w:t>
      </w:r>
      <w:r w:rsidRPr="00D42B2B">
        <w:rPr>
          <w:color w:val="222222"/>
          <w:shd w:val="clear" w:color="auto" w:fill="FFFFFF"/>
        </w:rPr>
        <w:t xml:space="preserve">543. </w:t>
      </w:r>
      <w:hyperlink r:id="rId25" w:history="1">
        <w:r w:rsidRPr="00D42B2B">
          <w:rPr>
            <w:rStyle w:val="Hyperlink"/>
            <w:shd w:val="clear" w:color="auto" w:fill="FFFFFF"/>
          </w:rPr>
          <w:t>https://dx.doi.org/10.1111/j.1467-6494.1972.tb00078.x</w:t>
        </w:r>
      </w:hyperlink>
    </w:p>
    <w:p w14:paraId="775EC4AB" w14:textId="77777777" w:rsidR="00752573" w:rsidRDefault="00ED246D" w:rsidP="002B421D">
      <w:pPr>
        <w:spacing w:line="480" w:lineRule="auto"/>
        <w:rPr>
          <w:color w:val="222222"/>
          <w:shd w:val="clear" w:color="auto" w:fill="FFFFFF"/>
        </w:rPr>
      </w:pPr>
      <w:proofErr w:type="spellStart"/>
      <w:r w:rsidRPr="002B421D">
        <w:rPr>
          <w:color w:val="222222"/>
          <w:shd w:val="clear" w:color="auto" w:fill="FFFFFF"/>
        </w:rPr>
        <w:t>Morice</w:t>
      </w:r>
      <w:proofErr w:type="spellEnd"/>
      <w:r w:rsidRPr="002B421D">
        <w:rPr>
          <w:color w:val="222222"/>
          <w:shd w:val="clear" w:color="auto" w:fill="FFFFFF"/>
        </w:rPr>
        <w:t xml:space="preserve">-Ramat, A., </w:t>
      </w:r>
      <w:proofErr w:type="spellStart"/>
      <w:r w:rsidRPr="002B421D">
        <w:rPr>
          <w:color w:val="222222"/>
          <w:shd w:val="clear" w:color="auto" w:fill="FFFFFF"/>
        </w:rPr>
        <w:t>Goronflot</w:t>
      </w:r>
      <w:proofErr w:type="spellEnd"/>
      <w:r w:rsidRPr="002B421D">
        <w:rPr>
          <w:color w:val="222222"/>
          <w:shd w:val="clear" w:color="auto" w:fill="FFFFFF"/>
        </w:rPr>
        <w:t xml:space="preserve">, L., &amp; </w:t>
      </w:r>
      <w:proofErr w:type="spellStart"/>
      <w:r w:rsidRPr="002B421D">
        <w:rPr>
          <w:color w:val="222222"/>
          <w:shd w:val="clear" w:color="auto" w:fill="FFFFFF"/>
        </w:rPr>
        <w:t>Guihard</w:t>
      </w:r>
      <w:proofErr w:type="spellEnd"/>
      <w:r w:rsidRPr="002B421D">
        <w:rPr>
          <w:color w:val="222222"/>
          <w:shd w:val="clear" w:color="auto" w:fill="FFFFFF"/>
        </w:rPr>
        <w:t xml:space="preserve">, G. (2018). Are alexithymia and empathy </w:t>
      </w:r>
      <w:proofErr w:type="gramStart"/>
      <w:r w:rsidRPr="002B421D">
        <w:rPr>
          <w:color w:val="222222"/>
          <w:shd w:val="clear" w:color="auto" w:fill="FFFFFF"/>
        </w:rPr>
        <w:t>predicting</w:t>
      </w:r>
      <w:proofErr w:type="gramEnd"/>
    </w:p>
    <w:p w14:paraId="7D78646D" w14:textId="3AABB56B" w:rsidR="000A4CDC" w:rsidRPr="002B421D" w:rsidRDefault="00ED246D" w:rsidP="003F64DA">
      <w:pPr>
        <w:spacing w:line="480" w:lineRule="auto"/>
        <w:ind w:left="720"/>
      </w:pPr>
      <w:r w:rsidRPr="002B421D">
        <w:rPr>
          <w:color w:val="222222"/>
          <w:shd w:val="clear" w:color="auto" w:fill="FFFFFF"/>
        </w:rPr>
        <w:t>factors of the resilience of medical residents in France?. </w:t>
      </w:r>
      <w:r w:rsidRPr="002B421D">
        <w:rPr>
          <w:i/>
          <w:iCs/>
          <w:color w:val="222222"/>
          <w:shd w:val="clear" w:color="auto" w:fill="FFFFFF"/>
        </w:rPr>
        <w:t>International journal of medical education</w:t>
      </w:r>
      <w:r w:rsidRPr="002B421D">
        <w:rPr>
          <w:color w:val="222222"/>
          <w:shd w:val="clear" w:color="auto" w:fill="FFFFFF"/>
        </w:rPr>
        <w:t>, </w:t>
      </w:r>
      <w:r w:rsidRPr="002B421D">
        <w:rPr>
          <w:i/>
          <w:iCs/>
          <w:color w:val="222222"/>
          <w:shd w:val="clear" w:color="auto" w:fill="FFFFFF"/>
        </w:rPr>
        <w:t>9</w:t>
      </w:r>
      <w:r w:rsidRPr="002B421D">
        <w:rPr>
          <w:color w:val="222222"/>
          <w:shd w:val="clear" w:color="auto" w:fill="FFFFFF"/>
        </w:rPr>
        <w:t>, 122.</w:t>
      </w:r>
      <w:r w:rsidR="00771815">
        <w:rPr>
          <w:color w:val="222222"/>
          <w:shd w:val="clear" w:color="auto" w:fill="FFFFFF"/>
        </w:rPr>
        <w:t xml:space="preserve"> </w:t>
      </w:r>
      <w:hyperlink r:id="rId26" w:history="1">
        <w:r w:rsidR="00771815" w:rsidRPr="00366848">
          <w:rPr>
            <w:rStyle w:val="Hyperlink"/>
            <w:shd w:val="clear" w:color="auto" w:fill="FFFFFF"/>
          </w:rPr>
          <w:t>https://doi.org/10.5116/ijme.5ac6.44ba</w:t>
        </w:r>
      </w:hyperlink>
      <w:r w:rsidR="00771815">
        <w:rPr>
          <w:color w:val="222222"/>
          <w:shd w:val="clear" w:color="auto" w:fill="FFFFFF"/>
        </w:rPr>
        <w:t xml:space="preserve"> </w:t>
      </w:r>
    </w:p>
    <w:p w14:paraId="5582A0EE" w14:textId="77777777" w:rsidR="00DE087F" w:rsidRDefault="00A26741" w:rsidP="00A26741">
      <w:pPr>
        <w:spacing w:line="480" w:lineRule="auto"/>
        <w:rPr>
          <w:color w:val="222222"/>
          <w:shd w:val="clear" w:color="auto" w:fill="FFFFFF"/>
        </w:rPr>
      </w:pPr>
      <w:r w:rsidRPr="00A26741">
        <w:rPr>
          <w:color w:val="222222"/>
          <w:shd w:val="clear" w:color="auto" w:fill="FFFFFF"/>
        </w:rPr>
        <w:t>Pavey, L., Greitemeyer, T., &amp; Sparks, P. (2012). “I help because I want to, not because you tell</w:t>
      </w:r>
    </w:p>
    <w:p w14:paraId="624AD8EC" w14:textId="67DE6484" w:rsidR="00A26741" w:rsidRPr="00A26741" w:rsidRDefault="00A26741" w:rsidP="00D413D8">
      <w:pPr>
        <w:spacing w:line="480" w:lineRule="auto"/>
        <w:ind w:left="720"/>
        <w:rPr>
          <w:color w:val="222222"/>
          <w:shd w:val="clear" w:color="auto" w:fill="FFFFFF"/>
        </w:rPr>
      </w:pPr>
      <w:r w:rsidRPr="00A26741">
        <w:rPr>
          <w:color w:val="222222"/>
          <w:shd w:val="clear" w:color="auto" w:fill="FFFFFF"/>
        </w:rPr>
        <w:t>me to” empathy increases autonomously motivated helping. </w:t>
      </w:r>
      <w:r w:rsidRPr="00A26741">
        <w:rPr>
          <w:i/>
          <w:iCs/>
          <w:color w:val="222222"/>
          <w:shd w:val="clear" w:color="auto" w:fill="FFFFFF"/>
        </w:rPr>
        <w:t>Personality and Social Psychology Bulletin</w:t>
      </w:r>
      <w:r w:rsidRPr="00A26741">
        <w:rPr>
          <w:color w:val="222222"/>
          <w:shd w:val="clear" w:color="auto" w:fill="FFFFFF"/>
        </w:rPr>
        <w:t>, </w:t>
      </w:r>
      <w:r w:rsidRPr="00A26741">
        <w:rPr>
          <w:i/>
          <w:iCs/>
          <w:color w:val="222222"/>
          <w:shd w:val="clear" w:color="auto" w:fill="FFFFFF"/>
        </w:rPr>
        <w:t>38</w:t>
      </w:r>
      <w:r w:rsidRPr="00A26741">
        <w:rPr>
          <w:color w:val="222222"/>
          <w:shd w:val="clear" w:color="auto" w:fill="FFFFFF"/>
        </w:rPr>
        <w:t>(5), 681-689.</w:t>
      </w:r>
      <w:r>
        <w:rPr>
          <w:color w:val="222222"/>
          <w:shd w:val="clear" w:color="auto" w:fill="FFFFFF"/>
        </w:rPr>
        <w:t xml:space="preserve"> </w:t>
      </w:r>
      <w:hyperlink r:id="rId27" w:history="1">
        <w:r w:rsidR="00DE087F" w:rsidRPr="00DE087F">
          <w:rPr>
            <w:rStyle w:val="Hyperlink"/>
            <w:shd w:val="clear" w:color="auto" w:fill="FFFFFF"/>
          </w:rPr>
          <w:t>https://doi.org/10.1177/0146167211435940</w:t>
        </w:r>
      </w:hyperlink>
    </w:p>
    <w:p w14:paraId="09737BB3" w14:textId="77777777" w:rsidR="00695524" w:rsidRDefault="001D1A80" w:rsidP="007F0484">
      <w:pPr>
        <w:spacing w:line="480" w:lineRule="auto"/>
        <w:rPr>
          <w:color w:val="222222"/>
          <w:shd w:val="clear" w:color="auto" w:fill="FFFFFF"/>
        </w:rPr>
      </w:pPr>
      <w:r w:rsidRPr="002B421D">
        <w:rPr>
          <w:color w:val="222222"/>
          <w:shd w:val="clear" w:color="auto" w:fill="FFFFFF"/>
        </w:rPr>
        <w:t>Rutter, M. (2007). Resilience, competence, and coping.</w:t>
      </w:r>
      <w:r w:rsidR="00695524">
        <w:rPr>
          <w:color w:val="222222"/>
          <w:shd w:val="clear" w:color="auto" w:fill="FFFFFF"/>
        </w:rPr>
        <w:t xml:space="preserve"> </w:t>
      </w:r>
      <w:r w:rsidR="00695524" w:rsidRPr="00695524">
        <w:rPr>
          <w:i/>
          <w:iCs/>
          <w:color w:val="222222"/>
          <w:shd w:val="clear" w:color="auto" w:fill="FFFFFF"/>
        </w:rPr>
        <w:t>Child Abuse &amp; Neglect, 31</w:t>
      </w:r>
      <w:r w:rsidR="00695524" w:rsidRPr="00695524">
        <w:rPr>
          <w:color w:val="222222"/>
          <w:shd w:val="clear" w:color="auto" w:fill="FFFFFF"/>
        </w:rPr>
        <w:t>(3), 205–</w:t>
      </w:r>
    </w:p>
    <w:p w14:paraId="73A5B092" w14:textId="74CA217C" w:rsidR="00C854F1" w:rsidRPr="00695524" w:rsidRDefault="00695524" w:rsidP="00695524">
      <w:pPr>
        <w:spacing w:line="480" w:lineRule="auto"/>
        <w:ind w:firstLine="720"/>
        <w:rPr>
          <w:color w:val="222222"/>
          <w:shd w:val="clear" w:color="auto" w:fill="FFFFFF"/>
        </w:rPr>
      </w:pPr>
      <w:r w:rsidRPr="00695524">
        <w:rPr>
          <w:color w:val="222222"/>
          <w:shd w:val="clear" w:color="auto" w:fill="FFFFFF"/>
        </w:rPr>
        <w:t>209. </w:t>
      </w:r>
      <w:hyperlink r:id="rId28" w:tgtFrame="_blank" w:history="1">
        <w:r w:rsidRPr="00695524">
          <w:rPr>
            <w:rStyle w:val="Hyperlink"/>
            <w:shd w:val="clear" w:color="auto" w:fill="FFFFFF"/>
          </w:rPr>
          <w:t>https://doi.org/10.1016/j.chiabu.2007.02.001</w:t>
        </w:r>
      </w:hyperlink>
    </w:p>
    <w:p w14:paraId="23D3CED6" w14:textId="77777777" w:rsidR="00393CF8" w:rsidRDefault="00393CF8" w:rsidP="00393CF8">
      <w:pPr>
        <w:spacing w:line="480" w:lineRule="auto"/>
        <w:rPr>
          <w:color w:val="222222"/>
          <w:shd w:val="clear" w:color="auto" w:fill="FFFFFF"/>
        </w:rPr>
      </w:pPr>
      <w:r w:rsidRPr="00393CF8">
        <w:rPr>
          <w:color w:val="222222"/>
          <w:shd w:val="clear" w:color="auto" w:fill="FFFFFF"/>
        </w:rPr>
        <w:t>Smith, B. W., Dalen, J., Wiggins, K., Tooley, E., Christopher, P., &amp; Bernard, J. (2008). The brief</w:t>
      </w:r>
    </w:p>
    <w:p w14:paraId="525E17AF" w14:textId="109FA406" w:rsidR="00393CF8" w:rsidRPr="00393CF8" w:rsidRDefault="00393CF8" w:rsidP="00BB383E">
      <w:pPr>
        <w:spacing w:line="480" w:lineRule="auto"/>
        <w:ind w:left="720" w:firstLine="60"/>
        <w:rPr>
          <w:color w:val="222222"/>
          <w:shd w:val="clear" w:color="auto" w:fill="FFFFFF"/>
        </w:rPr>
      </w:pPr>
      <w:r w:rsidRPr="00393CF8">
        <w:rPr>
          <w:color w:val="222222"/>
          <w:shd w:val="clear" w:color="auto" w:fill="FFFFFF"/>
        </w:rPr>
        <w:t>resilience scale: assessing the ability to bounce back. </w:t>
      </w:r>
      <w:r w:rsidRPr="00393CF8">
        <w:rPr>
          <w:i/>
          <w:iCs/>
          <w:color w:val="222222"/>
          <w:shd w:val="clear" w:color="auto" w:fill="FFFFFF"/>
        </w:rPr>
        <w:t>International journal of behavioral medicine</w:t>
      </w:r>
      <w:r w:rsidRPr="00393CF8">
        <w:rPr>
          <w:color w:val="222222"/>
          <w:shd w:val="clear" w:color="auto" w:fill="FFFFFF"/>
        </w:rPr>
        <w:t>, </w:t>
      </w:r>
      <w:r w:rsidRPr="00393CF8">
        <w:rPr>
          <w:i/>
          <w:iCs/>
          <w:color w:val="222222"/>
          <w:shd w:val="clear" w:color="auto" w:fill="FFFFFF"/>
        </w:rPr>
        <w:t>15</w:t>
      </w:r>
      <w:r w:rsidRPr="00393CF8">
        <w:rPr>
          <w:color w:val="222222"/>
          <w:shd w:val="clear" w:color="auto" w:fill="FFFFFF"/>
        </w:rPr>
        <w:t>(3), 194</w:t>
      </w:r>
      <w:r w:rsidR="007C76E2">
        <w:rPr>
          <w:color w:val="222222"/>
          <w:shd w:val="clear" w:color="auto" w:fill="FFFFFF"/>
        </w:rPr>
        <w:t>–</w:t>
      </w:r>
      <w:r w:rsidRPr="00393CF8">
        <w:rPr>
          <w:color w:val="222222"/>
          <w:shd w:val="clear" w:color="auto" w:fill="FFFFFF"/>
        </w:rPr>
        <w:t>200.</w:t>
      </w:r>
      <w:r w:rsidR="00771815">
        <w:rPr>
          <w:color w:val="222222"/>
          <w:shd w:val="clear" w:color="auto" w:fill="FFFFFF"/>
        </w:rPr>
        <w:t xml:space="preserve"> </w:t>
      </w:r>
      <w:hyperlink r:id="rId29" w:history="1">
        <w:r w:rsidR="00771815" w:rsidRPr="00771815">
          <w:rPr>
            <w:rStyle w:val="Hyperlink"/>
            <w:shd w:val="clear" w:color="auto" w:fill="FFFFFF"/>
          </w:rPr>
          <w:t>https://doi.org/10.1080/10705500802222972</w:t>
        </w:r>
      </w:hyperlink>
    </w:p>
    <w:p w14:paraId="73600934" w14:textId="77777777" w:rsidR="00547D48" w:rsidRDefault="00801BB3" w:rsidP="00801BB3">
      <w:pPr>
        <w:spacing w:line="480" w:lineRule="auto"/>
        <w:rPr>
          <w:color w:val="222222"/>
          <w:shd w:val="clear" w:color="auto" w:fill="FFFFFF"/>
        </w:rPr>
      </w:pPr>
      <w:r w:rsidRPr="00801BB3">
        <w:rPr>
          <w:color w:val="222222"/>
          <w:shd w:val="clear" w:color="auto" w:fill="FFFFFF"/>
        </w:rPr>
        <w:t xml:space="preserve">Staudinger, U. M., </w:t>
      </w:r>
      <w:proofErr w:type="spellStart"/>
      <w:r w:rsidRPr="00801BB3">
        <w:rPr>
          <w:color w:val="222222"/>
          <w:shd w:val="clear" w:color="auto" w:fill="FFFFFF"/>
        </w:rPr>
        <w:t>Marsiske</w:t>
      </w:r>
      <w:proofErr w:type="spellEnd"/>
      <w:r w:rsidRPr="00801BB3">
        <w:rPr>
          <w:color w:val="222222"/>
          <w:shd w:val="clear" w:color="auto" w:fill="FFFFFF"/>
        </w:rPr>
        <w:t xml:space="preserve">, M., &amp; </w:t>
      </w:r>
      <w:proofErr w:type="spellStart"/>
      <w:r w:rsidRPr="00801BB3">
        <w:rPr>
          <w:color w:val="222222"/>
          <w:shd w:val="clear" w:color="auto" w:fill="FFFFFF"/>
        </w:rPr>
        <w:t>Baltes</w:t>
      </w:r>
      <w:proofErr w:type="spellEnd"/>
      <w:r w:rsidRPr="00801BB3">
        <w:rPr>
          <w:color w:val="222222"/>
          <w:shd w:val="clear" w:color="auto" w:fill="FFFFFF"/>
        </w:rPr>
        <w:t xml:space="preserve">, P. B. (1993). Resilience and levels of reserve </w:t>
      </w:r>
    </w:p>
    <w:p w14:paraId="0031EBAD" w14:textId="77777777" w:rsidR="00547D48" w:rsidRDefault="00801BB3" w:rsidP="00547D48">
      <w:pPr>
        <w:spacing w:line="480" w:lineRule="auto"/>
        <w:ind w:firstLine="720"/>
        <w:rPr>
          <w:i/>
          <w:iCs/>
          <w:color w:val="222222"/>
          <w:shd w:val="clear" w:color="auto" w:fill="FFFFFF"/>
        </w:rPr>
      </w:pPr>
      <w:r w:rsidRPr="00801BB3">
        <w:rPr>
          <w:color w:val="222222"/>
          <w:shd w:val="clear" w:color="auto" w:fill="FFFFFF"/>
        </w:rPr>
        <w:t>capacity in later adulthood: Perspectives from life-span theory. </w:t>
      </w:r>
      <w:r w:rsidRPr="00801BB3">
        <w:rPr>
          <w:i/>
          <w:iCs/>
          <w:color w:val="222222"/>
          <w:shd w:val="clear" w:color="auto" w:fill="FFFFFF"/>
        </w:rPr>
        <w:t xml:space="preserve">Development and </w:t>
      </w:r>
    </w:p>
    <w:p w14:paraId="7E38F4C3" w14:textId="76FDC315" w:rsidR="00801BB3" w:rsidRPr="00801BB3" w:rsidRDefault="00801BB3" w:rsidP="00D413D8">
      <w:pPr>
        <w:spacing w:line="480" w:lineRule="auto"/>
        <w:ind w:firstLine="720"/>
        <w:rPr>
          <w:color w:val="222222"/>
          <w:shd w:val="clear" w:color="auto" w:fill="FFFFFF"/>
        </w:rPr>
      </w:pPr>
      <w:r w:rsidRPr="00801BB3">
        <w:rPr>
          <w:i/>
          <w:iCs/>
          <w:color w:val="222222"/>
          <w:shd w:val="clear" w:color="auto" w:fill="FFFFFF"/>
        </w:rPr>
        <w:t>Psychopathology</w:t>
      </w:r>
      <w:r w:rsidRPr="00801BB3">
        <w:rPr>
          <w:color w:val="222222"/>
          <w:shd w:val="clear" w:color="auto" w:fill="FFFFFF"/>
        </w:rPr>
        <w:t>, </w:t>
      </w:r>
      <w:r w:rsidRPr="00801BB3">
        <w:rPr>
          <w:i/>
          <w:iCs/>
          <w:color w:val="222222"/>
          <w:shd w:val="clear" w:color="auto" w:fill="FFFFFF"/>
        </w:rPr>
        <w:t>5</w:t>
      </w:r>
      <w:r w:rsidRPr="00801BB3">
        <w:rPr>
          <w:color w:val="222222"/>
          <w:shd w:val="clear" w:color="auto" w:fill="FFFFFF"/>
        </w:rPr>
        <w:t>(4), 541-566.</w:t>
      </w:r>
      <w:r>
        <w:rPr>
          <w:color w:val="222222"/>
          <w:shd w:val="clear" w:color="auto" w:fill="FFFFFF"/>
        </w:rPr>
        <w:t xml:space="preserve"> </w:t>
      </w:r>
      <w:hyperlink r:id="rId30" w:tgtFrame="_blank" w:history="1">
        <w:r w:rsidRPr="00801BB3">
          <w:rPr>
            <w:rStyle w:val="Hyperlink"/>
            <w:shd w:val="clear" w:color="auto" w:fill="FFFFFF"/>
          </w:rPr>
          <w:t>https://doi.org/10.1017/S0954579400006155</w:t>
        </w:r>
      </w:hyperlink>
    </w:p>
    <w:p w14:paraId="0D8B4F01" w14:textId="77777777" w:rsidR="00752573" w:rsidRDefault="00B73935" w:rsidP="002B421D">
      <w:pPr>
        <w:spacing w:line="480" w:lineRule="auto"/>
        <w:rPr>
          <w:color w:val="222222"/>
          <w:shd w:val="clear" w:color="auto" w:fill="FFFFFF"/>
        </w:rPr>
      </w:pPr>
      <w:r w:rsidRPr="002B421D">
        <w:rPr>
          <w:color w:val="222222"/>
          <w:shd w:val="clear" w:color="auto" w:fill="FFFFFF"/>
        </w:rPr>
        <w:t xml:space="preserve">Stephens, J. P., </w:t>
      </w:r>
      <w:proofErr w:type="spellStart"/>
      <w:r w:rsidRPr="002B421D">
        <w:rPr>
          <w:color w:val="222222"/>
          <w:shd w:val="clear" w:color="auto" w:fill="FFFFFF"/>
        </w:rPr>
        <w:t>Heaphy</w:t>
      </w:r>
      <w:proofErr w:type="spellEnd"/>
      <w:r w:rsidRPr="002B421D">
        <w:rPr>
          <w:color w:val="222222"/>
          <w:shd w:val="clear" w:color="auto" w:fill="FFFFFF"/>
        </w:rPr>
        <w:t xml:space="preserve">, E. D., </w:t>
      </w:r>
      <w:proofErr w:type="spellStart"/>
      <w:r w:rsidRPr="002B421D">
        <w:rPr>
          <w:color w:val="222222"/>
          <w:shd w:val="clear" w:color="auto" w:fill="FFFFFF"/>
        </w:rPr>
        <w:t>Carmeli</w:t>
      </w:r>
      <w:proofErr w:type="spellEnd"/>
      <w:r w:rsidRPr="002B421D">
        <w:rPr>
          <w:color w:val="222222"/>
          <w:shd w:val="clear" w:color="auto" w:fill="FFFFFF"/>
        </w:rPr>
        <w:t xml:space="preserve">, A., </w:t>
      </w:r>
      <w:proofErr w:type="spellStart"/>
      <w:r w:rsidRPr="002B421D">
        <w:rPr>
          <w:color w:val="222222"/>
          <w:shd w:val="clear" w:color="auto" w:fill="FFFFFF"/>
        </w:rPr>
        <w:t>Spreitzer</w:t>
      </w:r>
      <w:proofErr w:type="spellEnd"/>
      <w:r w:rsidRPr="002B421D">
        <w:rPr>
          <w:color w:val="222222"/>
          <w:shd w:val="clear" w:color="auto" w:fill="FFFFFF"/>
        </w:rPr>
        <w:t>, G. M., &amp; Dutton, J. E. (2013).</w:t>
      </w:r>
    </w:p>
    <w:p w14:paraId="43C66901" w14:textId="3AFBA366" w:rsidR="00B10995" w:rsidRPr="00752573" w:rsidRDefault="00B73935" w:rsidP="00BB383E">
      <w:pPr>
        <w:spacing w:line="480" w:lineRule="auto"/>
        <w:ind w:left="720"/>
        <w:rPr>
          <w:color w:val="222222"/>
          <w:shd w:val="clear" w:color="auto" w:fill="FFFFFF"/>
        </w:rPr>
      </w:pPr>
      <w:r w:rsidRPr="002B421D">
        <w:rPr>
          <w:color w:val="222222"/>
          <w:shd w:val="clear" w:color="auto" w:fill="FFFFFF"/>
        </w:rPr>
        <w:t>Relationship quality and virtuousness: Emotional carrying capacity as a source of individual and team resilience. </w:t>
      </w:r>
      <w:r w:rsidRPr="002B421D">
        <w:rPr>
          <w:i/>
          <w:iCs/>
          <w:color w:val="222222"/>
          <w:shd w:val="clear" w:color="auto" w:fill="FFFFFF"/>
        </w:rPr>
        <w:t>The Journal of Applied Behavioral Science</w:t>
      </w:r>
      <w:r w:rsidRPr="002B421D">
        <w:rPr>
          <w:color w:val="222222"/>
          <w:shd w:val="clear" w:color="auto" w:fill="FFFFFF"/>
        </w:rPr>
        <w:t>, </w:t>
      </w:r>
      <w:r w:rsidRPr="002B421D">
        <w:rPr>
          <w:i/>
          <w:iCs/>
          <w:color w:val="222222"/>
          <w:shd w:val="clear" w:color="auto" w:fill="FFFFFF"/>
        </w:rPr>
        <w:t>49</w:t>
      </w:r>
      <w:r w:rsidRPr="002B421D">
        <w:rPr>
          <w:color w:val="222222"/>
          <w:shd w:val="clear" w:color="auto" w:fill="FFFFFF"/>
        </w:rPr>
        <w:t>(1), 13</w:t>
      </w:r>
      <w:r w:rsidR="007C76E2">
        <w:rPr>
          <w:color w:val="222222"/>
          <w:shd w:val="clear" w:color="auto" w:fill="FFFFFF"/>
        </w:rPr>
        <w:t>–</w:t>
      </w:r>
      <w:r w:rsidRPr="002B421D">
        <w:rPr>
          <w:color w:val="222222"/>
          <w:shd w:val="clear" w:color="auto" w:fill="FFFFFF"/>
        </w:rPr>
        <w:t>41.</w:t>
      </w:r>
      <w:r w:rsidR="00BB383E">
        <w:rPr>
          <w:color w:val="222222"/>
          <w:shd w:val="clear" w:color="auto" w:fill="FFFFFF"/>
        </w:rPr>
        <w:t xml:space="preserve"> </w:t>
      </w:r>
      <w:hyperlink r:id="rId31" w:history="1">
        <w:r w:rsidR="00BB383E" w:rsidRPr="00BB383E">
          <w:rPr>
            <w:rStyle w:val="Hyperlink"/>
            <w:shd w:val="clear" w:color="auto" w:fill="FFFFFF"/>
          </w:rPr>
          <w:t>https://doi.org/10.1177/0021886312471193</w:t>
        </w:r>
      </w:hyperlink>
    </w:p>
    <w:p w14:paraId="5345E4D3" w14:textId="77777777" w:rsidR="00752573" w:rsidRDefault="004212A6" w:rsidP="002B421D">
      <w:pPr>
        <w:spacing w:line="480" w:lineRule="auto"/>
        <w:rPr>
          <w:color w:val="222222"/>
          <w:shd w:val="clear" w:color="auto" w:fill="FFFFFF"/>
        </w:rPr>
      </w:pPr>
      <w:proofErr w:type="spellStart"/>
      <w:r w:rsidRPr="004212A6">
        <w:rPr>
          <w:color w:val="222222"/>
          <w:shd w:val="clear" w:color="auto" w:fill="FFFFFF"/>
        </w:rPr>
        <w:t>Swickert</w:t>
      </w:r>
      <w:proofErr w:type="spellEnd"/>
      <w:r w:rsidRPr="004212A6">
        <w:rPr>
          <w:color w:val="222222"/>
          <w:shd w:val="clear" w:color="auto" w:fill="FFFFFF"/>
        </w:rPr>
        <w:t xml:space="preserve">, R. J., </w:t>
      </w:r>
      <w:proofErr w:type="spellStart"/>
      <w:r w:rsidRPr="004212A6">
        <w:rPr>
          <w:color w:val="222222"/>
          <w:shd w:val="clear" w:color="auto" w:fill="FFFFFF"/>
        </w:rPr>
        <w:t>Hittner</w:t>
      </w:r>
      <w:proofErr w:type="spellEnd"/>
      <w:r w:rsidRPr="004212A6">
        <w:rPr>
          <w:color w:val="222222"/>
          <w:shd w:val="clear" w:color="auto" w:fill="FFFFFF"/>
        </w:rPr>
        <w:t>, J. B., &amp; Foster, A. (2012). A proposed mediated path between gender</w:t>
      </w:r>
    </w:p>
    <w:p w14:paraId="5BF2AD75" w14:textId="77777777" w:rsidR="00752573" w:rsidRDefault="004212A6" w:rsidP="00752573">
      <w:pPr>
        <w:spacing w:line="480" w:lineRule="auto"/>
        <w:ind w:firstLine="720"/>
        <w:rPr>
          <w:color w:val="222222"/>
          <w:shd w:val="clear" w:color="auto" w:fill="FFFFFF"/>
        </w:rPr>
      </w:pPr>
      <w:r w:rsidRPr="004212A6">
        <w:rPr>
          <w:color w:val="222222"/>
          <w:shd w:val="clear" w:color="auto" w:fill="FFFFFF"/>
        </w:rPr>
        <w:t xml:space="preserve">and posttraumatic growth: the roles of empathy and social support in a </w:t>
      </w:r>
      <w:proofErr w:type="gramStart"/>
      <w:r w:rsidRPr="004212A6">
        <w:rPr>
          <w:color w:val="222222"/>
          <w:shd w:val="clear" w:color="auto" w:fill="FFFFFF"/>
        </w:rPr>
        <w:t>mixed-age</w:t>
      </w:r>
      <w:proofErr w:type="gramEnd"/>
      <w:r w:rsidRPr="004212A6">
        <w:rPr>
          <w:color w:val="222222"/>
          <w:shd w:val="clear" w:color="auto" w:fill="FFFFFF"/>
        </w:rPr>
        <w:t xml:space="preserve"> </w:t>
      </w:r>
    </w:p>
    <w:p w14:paraId="4A310AA4" w14:textId="5DECF624" w:rsidR="004212A6" w:rsidRPr="00124585" w:rsidRDefault="004212A6" w:rsidP="00124585">
      <w:pPr>
        <w:spacing w:line="480" w:lineRule="auto"/>
        <w:ind w:firstLine="720"/>
        <w:rPr>
          <w:color w:val="222222"/>
          <w:shd w:val="clear" w:color="auto" w:fill="FFFFFF"/>
        </w:rPr>
      </w:pPr>
      <w:r w:rsidRPr="004212A6">
        <w:rPr>
          <w:color w:val="222222"/>
          <w:shd w:val="clear" w:color="auto" w:fill="FFFFFF"/>
        </w:rPr>
        <w:t>sample. </w:t>
      </w:r>
      <w:r w:rsidRPr="004212A6">
        <w:rPr>
          <w:i/>
          <w:iCs/>
          <w:color w:val="222222"/>
          <w:shd w:val="clear" w:color="auto" w:fill="FFFFFF"/>
        </w:rPr>
        <w:t>Psychology</w:t>
      </w:r>
      <w:r w:rsidRPr="004212A6">
        <w:rPr>
          <w:color w:val="222222"/>
          <w:shd w:val="clear" w:color="auto" w:fill="FFFFFF"/>
        </w:rPr>
        <w:t>, </w:t>
      </w:r>
      <w:r w:rsidRPr="004212A6">
        <w:rPr>
          <w:i/>
          <w:iCs/>
          <w:color w:val="222222"/>
          <w:shd w:val="clear" w:color="auto" w:fill="FFFFFF"/>
        </w:rPr>
        <w:t>3</w:t>
      </w:r>
      <w:r w:rsidRPr="004212A6">
        <w:rPr>
          <w:color w:val="222222"/>
          <w:shd w:val="clear" w:color="auto" w:fill="FFFFFF"/>
        </w:rPr>
        <w:t>(12), 1142.</w:t>
      </w:r>
      <w:r w:rsidR="00124585">
        <w:rPr>
          <w:color w:val="222222"/>
          <w:shd w:val="clear" w:color="auto" w:fill="FFFFFF"/>
        </w:rPr>
        <w:t xml:space="preserve"> </w:t>
      </w:r>
      <w:hyperlink r:id="rId32" w:history="1">
        <w:r w:rsidR="00124585" w:rsidRPr="00366848">
          <w:rPr>
            <w:rStyle w:val="Hyperlink"/>
            <w:shd w:val="clear" w:color="auto" w:fill="FFFFFF"/>
          </w:rPr>
          <w:t>http://dx.doi.org/10.4236/psych.2012.312A168</w:t>
        </w:r>
      </w:hyperlink>
      <w:r w:rsidR="00124585">
        <w:rPr>
          <w:color w:val="222222"/>
          <w:shd w:val="clear" w:color="auto" w:fill="FFFFFF"/>
        </w:rPr>
        <w:t xml:space="preserve"> </w:t>
      </w:r>
    </w:p>
    <w:p w14:paraId="0E775041" w14:textId="77777777" w:rsidR="00430D97" w:rsidRDefault="00430D97" w:rsidP="00430D97">
      <w:pPr>
        <w:spacing w:line="480" w:lineRule="auto"/>
        <w:rPr>
          <w:color w:val="222222"/>
          <w:shd w:val="clear" w:color="auto" w:fill="FFFFFF"/>
        </w:rPr>
      </w:pPr>
      <w:proofErr w:type="spellStart"/>
      <w:r w:rsidRPr="00430D97">
        <w:rPr>
          <w:color w:val="222222"/>
          <w:shd w:val="clear" w:color="auto" w:fill="FFFFFF"/>
        </w:rPr>
        <w:lastRenderedPageBreak/>
        <w:t>Taku</w:t>
      </w:r>
      <w:proofErr w:type="spellEnd"/>
      <w:r w:rsidRPr="00430D97">
        <w:rPr>
          <w:color w:val="222222"/>
          <w:shd w:val="clear" w:color="auto" w:fill="FFFFFF"/>
        </w:rPr>
        <w:t xml:space="preserve">, K. (2011). </w:t>
      </w:r>
      <w:proofErr w:type="gramStart"/>
      <w:r w:rsidRPr="00430D97">
        <w:rPr>
          <w:color w:val="222222"/>
          <w:shd w:val="clear" w:color="auto" w:fill="FFFFFF"/>
        </w:rPr>
        <w:t>Commonly-defined</w:t>
      </w:r>
      <w:proofErr w:type="gramEnd"/>
      <w:r w:rsidRPr="00430D97">
        <w:rPr>
          <w:color w:val="222222"/>
          <w:shd w:val="clear" w:color="auto" w:fill="FFFFFF"/>
        </w:rPr>
        <w:t xml:space="preserve"> and individually-defined posttraumatic growth in the US</w:t>
      </w:r>
    </w:p>
    <w:p w14:paraId="3718C5F2" w14:textId="2B34928D" w:rsidR="00430D97" w:rsidRPr="00430D97" w:rsidRDefault="00430D97" w:rsidP="00440721">
      <w:pPr>
        <w:spacing w:line="480" w:lineRule="auto"/>
        <w:ind w:left="720"/>
        <w:rPr>
          <w:color w:val="222222"/>
          <w:shd w:val="clear" w:color="auto" w:fill="FFFFFF"/>
        </w:rPr>
      </w:pPr>
      <w:r w:rsidRPr="00430D97">
        <w:rPr>
          <w:color w:val="222222"/>
          <w:shd w:val="clear" w:color="auto" w:fill="FFFFFF"/>
        </w:rPr>
        <w:t>and Japan. </w:t>
      </w:r>
      <w:r w:rsidRPr="00430D97">
        <w:rPr>
          <w:i/>
          <w:iCs/>
          <w:color w:val="222222"/>
          <w:shd w:val="clear" w:color="auto" w:fill="FFFFFF"/>
        </w:rPr>
        <w:t>Personality and Individual Differences</w:t>
      </w:r>
      <w:r w:rsidRPr="00430D97">
        <w:rPr>
          <w:color w:val="222222"/>
          <w:shd w:val="clear" w:color="auto" w:fill="FFFFFF"/>
        </w:rPr>
        <w:t>, </w:t>
      </w:r>
      <w:r w:rsidRPr="00430D97">
        <w:rPr>
          <w:i/>
          <w:iCs/>
          <w:color w:val="222222"/>
          <w:shd w:val="clear" w:color="auto" w:fill="FFFFFF"/>
        </w:rPr>
        <w:t>51</w:t>
      </w:r>
      <w:r w:rsidRPr="00430D97">
        <w:rPr>
          <w:color w:val="222222"/>
          <w:shd w:val="clear" w:color="auto" w:fill="FFFFFF"/>
        </w:rPr>
        <w:t>(2), 188-193.</w:t>
      </w:r>
      <w:r w:rsidR="00440721">
        <w:rPr>
          <w:color w:val="222222"/>
          <w:shd w:val="clear" w:color="auto" w:fill="FFFFFF"/>
        </w:rPr>
        <w:t xml:space="preserve"> </w:t>
      </w:r>
      <w:hyperlink r:id="rId33" w:history="1">
        <w:r w:rsidR="002A12F3" w:rsidRPr="00795A3B">
          <w:rPr>
            <w:rStyle w:val="Hyperlink"/>
            <w:shd w:val="clear" w:color="auto" w:fill="FFFFFF"/>
          </w:rPr>
          <w:t>https://doi.org/10.1016/j.paid.2011.04.002</w:t>
        </w:r>
      </w:hyperlink>
    </w:p>
    <w:p w14:paraId="563B5F98" w14:textId="77777777" w:rsidR="00A927AA" w:rsidRDefault="00A927AA" w:rsidP="00A927AA">
      <w:pPr>
        <w:spacing w:line="480" w:lineRule="auto"/>
        <w:rPr>
          <w:color w:val="222222"/>
          <w:shd w:val="clear" w:color="auto" w:fill="FFFFFF"/>
        </w:rPr>
      </w:pPr>
      <w:proofErr w:type="spellStart"/>
      <w:r w:rsidRPr="00A927AA">
        <w:rPr>
          <w:color w:val="222222"/>
          <w:shd w:val="clear" w:color="auto" w:fill="FFFFFF"/>
        </w:rPr>
        <w:t>Taku</w:t>
      </w:r>
      <w:proofErr w:type="spellEnd"/>
      <w:r w:rsidRPr="00A927AA">
        <w:rPr>
          <w:color w:val="222222"/>
          <w:shd w:val="clear" w:color="auto" w:fill="FFFFFF"/>
        </w:rPr>
        <w:t>, K. (2013). Posttraumatic growth in American and Japanese men: Comparing levels of</w:t>
      </w:r>
    </w:p>
    <w:p w14:paraId="75055725" w14:textId="77777777" w:rsidR="00A927AA" w:rsidRDefault="00A927AA" w:rsidP="00A927AA">
      <w:pPr>
        <w:spacing w:line="480" w:lineRule="auto"/>
        <w:ind w:firstLine="720"/>
        <w:rPr>
          <w:color w:val="222222"/>
          <w:shd w:val="clear" w:color="auto" w:fill="FFFFFF"/>
        </w:rPr>
      </w:pPr>
      <w:r w:rsidRPr="00A927AA">
        <w:rPr>
          <w:color w:val="222222"/>
          <w:shd w:val="clear" w:color="auto" w:fill="FFFFFF"/>
        </w:rPr>
        <w:t>growth and perceptions of indicators of growth. </w:t>
      </w:r>
      <w:r w:rsidRPr="00A927AA">
        <w:rPr>
          <w:i/>
          <w:iCs/>
          <w:color w:val="222222"/>
          <w:shd w:val="clear" w:color="auto" w:fill="FFFFFF"/>
        </w:rPr>
        <w:t>Psychology of Men &amp; Masculinity</w:t>
      </w:r>
      <w:r w:rsidRPr="00A927AA">
        <w:rPr>
          <w:color w:val="222222"/>
          <w:shd w:val="clear" w:color="auto" w:fill="FFFFFF"/>
        </w:rPr>
        <w:t>, </w:t>
      </w:r>
      <w:r w:rsidRPr="00A927AA">
        <w:rPr>
          <w:i/>
          <w:iCs/>
          <w:color w:val="222222"/>
          <w:shd w:val="clear" w:color="auto" w:fill="FFFFFF"/>
        </w:rPr>
        <w:t>14</w:t>
      </w:r>
      <w:r w:rsidRPr="00A927AA">
        <w:rPr>
          <w:color w:val="222222"/>
          <w:shd w:val="clear" w:color="auto" w:fill="FFFFFF"/>
        </w:rPr>
        <w:t>(4),</w:t>
      </w:r>
    </w:p>
    <w:p w14:paraId="0BD60FE6" w14:textId="7CA236C2" w:rsidR="00A927AA" w:rsidRPr="00A927AA" w:rsidRDefault="00A927AA" w:rsidP="00A927AA">
      <w:pPr>
        <w:spacing w:line="480" w:lineRule="auto"/>
        <w:ind w:firstLine="720"/>
        <w:rPr>
          <w:color w:val="222222"/>
          <w:shd w:val="clear" w:color="auto" w:fill="FFFFFF"/>
        </w:rPr>
      </w:pPr>
      <w:r w:rsidRPr="00A927AA">
        <w:rPr>
          <w:color w:val="222222"/>
          <w:shd w:val="clear" w:color="auto" w:fill="FFFFFF"/>
        </w:rPr>
        <w:t>423.</w:t>
      </w:r>
      <w:r>
        <w:rPr>
          <w:color w:val="222222"/>
          <w:shd w:val="clear" w:color="auto" w:fill="FFFFFF"/>
        </w:rPr>
        <w:t xml:space="preserve"> </w:t>
      </w:r>
      <w:hyperlink r:id="rId34" w:tgtFrame="_blank" w:history="1">
        <w:r w:rsidRPr="00A927AA">
          <w:rPr>
            <w:rStyle w:val="Hyperlink"/>
            <w:shd w:val="clear" w:color="auto" w:fill="FFFFFF"/>
          </w:rPr>
          <w:t>https://doi.org/10.1037/a0029582</w:t>
        </w:r>
      </w:hyperlink>
    </w:p>
    <w:p w14:paraId="217BAC9D" w14:textId="77777777" w:rsidR="00C43FF6" w:rsidRDefault="00C43FF6" w:rsidP="00C43FF6">
      <w:pPr>
        <w:spacing w:line="480" w:lineRule="auto"/>
        <w:rPr>
          <w:color w:val="222222"/>
          <w:shd w:val="clear" w:color="auto" w:fill="FFFFFF"/>
        </w:rPr>
      </w:pPr>
      <w:proofErr w:type="spellStart"/>
      <w:r w:rsidRPr="00C43FF6">
        <w:rPr>
          <w:color w:val="222222"/>
          <w:shd w:val="clear" w:color="auto" w:fill="FFFFFF"/>
        </w:rPr>
        <w:t>Taku</w:t>
      </w:r>
      <w:proofErr w:type="spellEnd"/>
      <w:r w:rsidRPr="00C43FF6">
        <w:rPr>
          <w:color w:val="222222"/>
          <w:shd w:val="clear" w:color="auto" w:fill="FFFFFF"/>
        </w:rPr>
        <w:t xml:space="preserve">, K., Tedeschi, R. G., Shakespeare-Finch, J., </w:t>
      </w:r>
      <w:proofErr w:type="spellStart"/>
      <w:r w:rsidRPr="00C43FF6">
        <w:rPr>
          <w:color w:val="222222"/>
          <w:shd w:val="clear" w:color="auto" w:fill="FFFFFF"/>
        </w:rPr>
        <w:t>Krosch</w:t>
      </w:r>
      <w:proofErr w:type="spellEnd"/>
      <w:r w:rsidRPr="00C43FF6">
        <w:rPr>
          <w:color w:val="222222"/>
          <w:shd w:val="clear" w:color="auto" w:fill="FFFFFF"/>
        </w:rPr>
        <w:t xml:space="preserve">, D., David, G., </w:t>
      </w:r>
      <w:proofErr w:type="spellStart"/>
      <w:r w:rsidRPr="00C43FF6">
        <w:rPr>
          <w:color w:val="222222"/>
          <w:shd w:val="clear" w:color="auto" w:fill="FFFFFF"/>
        </w:rPr>
        <w:t>Kehl</w:t>
      </w:r>
      <w:proofErr w:type="spellEnd"/>
      <w:r w:rsidRPr="00C43FF6">
        <w:rPr>
          <w:color w:val="222222"/>
          <w:shd w:val="clear" w:color="auto" w:fill="FFFFFF"/>
        </w:rPr>
        <w:t>, D., ... &amp; Calhoun,</w:t>
      </w:r>
    </w:p>
    <w:p w14:paraId="4DABF4B6" w14:textId="77777777" w:rsidR="00C43FF6" w:rsidRDefault="00C43FF6" w:rsidP="00C43FF6">
      <w:pPr>
        <w:spacing w:line="480" w:lineRule="auto"/>
        <w:ind w:firstLine="720"/>
        <w:rPr>
          <w:color w:val="222222"/>
          <w:shd w:val="clear" w:color="auto" w:fill="FFFFFF"/>
        </w:rPr>
      </w:pPr>
      <w:r w:rsidRPr="00C43FF6">
        <w:rPr>
          <w:color w:val="222222"/>
          <w:shd w:val="clear" w:color="auto" w:fill="FFFFFF"/>
        </w:rPr>
        <w:t>L. G. (2021). Posttraumatic growth (PTG) and posttraumatic depreciation (PTD) across</w:t>
      </w:r>
    </w:p>
    <w:p w14:paraId="3FEFC80A" w14:textId="77777777" w:rsidR="00C43FF6" w:rsidRDefault="00C43FF6" w:rsidP="00C43FF6">
      <w:pPr>
        <w:spacing w:line="480" w:lineRule="auto"/>
        <w:ind w:firstLine="720"/>
        <w:rPr>
          <w:i/>
          <w:iCs/>
          <w:color w:val="222222"/>
          <w:shd w:val="clear" w:color="auto" w:fill="FFFFFF"/>
        </w:rPr>
      </w:pPr>
      <w:r w:rsidRPr="00C43FF6">
        <w:rPr>
          <w:color w:val="222222"/>
          <w:shd w:val="clear" w:color="auto" w:fill="FFFFFF"/>
        </w:rPr>
        <w:t>ten countries: Global validation of the PTG-PTD theoretical model. </w:t>
      </w:r>
      <w:r w:rsidRPr="00C43FF6">
        <w:rPr>
          <w:i/>
          <w:iCs/>
          <w:color w:val="222222"/>
          <w:shd w:val="clear" w:color="auto" w:fill="FFFFFF"/>
        </w:rPr>
        <w:t>Personality and</w:t>
      </w:r>
    </w:p>
    <w:p w14:paraId="15A36621" w14:textId="470AD5B5" w:rsidR="00C43FF6" w:rsidRPr="00C43FF6" w:rsidRDefault="00C43FF6" w:rsidP="005B0266">
      <w:pPr>
        <w:spacing w:line="480" w:lineRule="auto"/>
        <w:ind w:firstLine="720"/>
        <w:rPr>
          <w:color w:val="222222"/>
          <w:shd w:val="clear" w:color="auto" w:fill="FFFFFF"/>
        </w:rPr>
      </w:pPr>
      <w:r w:rsidRPr="00C43FF6">
        <w:rPr>
          <w:i/>
          <w:iCs/>
          <w:color w:val="222222"/>
          <w:shd w:val="clear" w:color="auto" w:fill="FFFFFF"/>
        </w:rPr>
        <w:t>Individual Differences</w:t>
      </w:r>
      <w:r w:rsidRPr="00C43FF6">
        <w:rPr>
          <w:color w:val="222222"/>
          <w:shd w:val="clear" w:color="auto" w:fill="FFFFFF"/>
        </w:rPr>
        <w:t>, </w:t>
      </w:r>
      <w:r w:rsidRPr="00C43FF6">
        <w:rPr>
          <w:i/>
          <w:iCs/>
          <w:color w:val="222222"/>
          <w:shd w:val="clear" w:color="auto" w:fill="FFFFFF"/>
        </w:rPr>
        <w:t>169</w:t>
      </w:r>
      <w:r w:rsidRPr="00C43FF6">
        <w:rPr>
          <w:color w:val="222222"/>
          <w:shd w:val="clear" w:color="auto" w:fill="FFFFFF"/>
        </w:rPr>
        <w:t>, 110222.</w:t>
      </w:r>
      <w:r w:rsidR="005B0266">
        <w:rPr>
          <w:color w:val="222222"/>
          <w:shd w:val="clear" w:color="auto" w:fill="FFFFFF"/>
        </w:rPr>
        <w:t xml:space="preserve"> </w:t>
      </w:r>
      <w:hyperlink r:id="rId35" w:tgtFrame="_blank" w:tooltip="Persistent link using digital object identifier" w:history="1">
        <w:r w:rsidR="005B0266" w:rsidRPr="005B0266">
          <w:rPr>
            <w:rStyle w:val="Hyperlink"/>
            <w:shd w:val="clear" w:color="auto" w:fill="FFFFFF"/>
          </w:rPr>
          <w:t>https://doi.org/10.1016/j.paid.2020.110222</w:t>
        </w:r>
      </w:hyperlink>
    </w:p>
    <w:p w14:paraId="4FD00D20" w14:textId="77777777" w:rsidR="00752573" w:rsidRDefault="00BB7890" w:rsidP="002B421D">
      <w:pPr>
        <w:spacing w:line="480" w:lineRule="auto"/>
        <w:rPr>
          <w:color w:val="222222"/>
          <w:shd w:val="clear" w:color="auto" w:fill="FFFFFF"/>
        </w:rPr>
      </w:pPr>
      <w:r w:rsidRPr="00BB7890">
        <w:rPr>
          <w:color w:val="222222"/>
          <w:shd w:val="clear" w:color="auto" w:fill="FFFFFF"/>
        </w:rPr>
        <w:t xml:space="preserve">Taylor, S. E., </w:t>
      </w:r>
      <w:proofErr w:type="spellStart"/>
      <w:r w:rsidRPr="00BB7890">
        <w:rPr>
          <w:color w:val="222222"/>
          <w:shd w:val="clear" w:color="auto" w:fill="FFFFFF"/>
        </w:rPr>
        <w:t>Kemeny</w:t>
      </w:r>
      <w:proofErr w:type="spellEnd"/>
      <w:r w:rsidRPr="00BB7890">
        <w:rPr>
          <w:color w:val="222222"/>
          <w:shd w:val="clear" w:color="auto" w:fill="FFFFFF"/>
        </w:rPr>
        <w:t>, M. E., Reed, G. M., Bower, J. E., &amp; Gruenewald, T. L. (2000).</w:t>
      </w:r>
    </w:p>
    <w:p w14:paraId="1E1F45A2" w14:textId="77777777" w:rsidR="00124585" w:rsidRDefault="00BB7890" w:rsidP="00752573">
      <w:pPr>
        <w:spacing w:line="480" w:lineRule="auto"/>
        <w:ind w:firstLine="720"/>
        <w:rPr>
          <w:color w:val="222222"/>
          <w:shd w:val="clear" w:color="auto" w:fill="FFFFFF"/>
        </w:rPr>
      </w:pPr>
      <w:r w:rsidRPr="00BB7890">
        <w:rPr>
          <w:color w:val="222222"/>
          <w:shd w:val="clear" w:color="auto" w:fill="FFFFFF"/>
        </w:rPr>
        <w:t>Psychological resources, positive illusions, and health. </w:t>
      </w:r>
      <w:r w:rsidRPr="00BB7890">
        <w:rPr>
          <w:i/>
          <w:iCs/>
          <w:color w:val="222222"/>
          <w:shd w:val="clear" w:color="auto" w:fill="FFFFFF"/>
        </w:rPr>
        <w:t>American psychologist</w:t>
      </w:r>
      <w:r w:rsidRPr="00BB7890">
        <w:rPr>
          <w:color w:val="222222"/>
          <w:shd w:val="clear" w:color="auto" w:fill="FFFFFF"/>
        </w:rPr>
        <w:t>, </w:t>
      </w:r>
      <w:r w:rsidRPr="00BB7890">
        <w:rPr>
          <w:i/>
          <w:iCs/>
          <w:color w:val="222222"/>
          <w:shd w:val="clear" w:color="auto" w:fill="FFFFFF"/>
        </w:rPr>
        <w:t>55</w:t>
      </w:r>
      <w:r w:rsidRPr="00BB7890">
        <w:rPr>
          <w:color w:val="222222"/>
          <w:shd w:val="clear" w:color="auto" w:fill="FFFFFF"/>
        </w:rPr>
        <w:t>(1), 99</w:t>
      </w:r>
      <w:r w:rsidRPr="002B421D">
        <w:rPr>
          <w:color w:val="222222"/>
          <w:shd w:val="clear" w:color="auto" w:fill="FFFFFF"/>
        </w:rPr>
        <w:t>.</w:t>
      </w:r>
    </w:p>
    <w:p w14:paraId="6A55EDE3" w14:textId="2DF428CB" w:rsidR="00BB7890" w:rsidRPr="00BB7890" w:rsidRDefault="00000000" w:rsidP="00752573">
      <w:pPr>
        <w:spacing w:line="480" w:lineRule="auto"/>
        <w:ind w:firstLine="720"/>
        <w:rPr>
          <w:color w:val="222222"/>
          <w:shd w:val="clear" w:color="auto" w:fill="FFFFFF"/>
        </w:rPr>
      </w:pPr>
      <w:hyperlink r:id="rId36" w:history="1">
        <w:r w:rsidR="00124585" w:rsidRPr="00366848">
          <w:rPr>
            <w:rStyle w:val="Hyperlink"/>
            <w:shd w:val="clear" w:color="auto" w:fill="FFFFFF"/>
          </w:rPr>
          <w:t>https://doi.org/10. I037//0003-066X.55.1.99</w:t>
        </w:r>
      </w:hyperlink>
      <w:r w:rsidR="00124585">
        <w:rPr>
          <w:color w:val="222222"/>
          <w:shd w:val="clear" w:color="auto" w:fill="FFFFFF"/>
        </w:rPr>
        <w:t xml:space="preserve"> </w:t>
      </w:r>
    </w:p>
    <w:p w14:paraId="5C4E4EE7" w14:textId="77777777" w:rsidR="007C6A28" w:rsidRDefault="00B10995" w:rsidP="007C6A28">
      <w:pPr>
        <w:spacing w:line="480" w:lineRule="auto"/>
        <w:rPr>
          <w:color w:val="222222"/>
          <w:shd w:val="clear" w:color="auto" w:fill="FFFFFF"/>
        </w:rPr>
      </w:pPr>
      <w:r w:rsidRPr="002B421D">
        <w:rPr>
          <w:color w:val="222222"/>
          <w:shd w:val="clear" w:color="auto" w:fill="FFFFFF"/>
        </w:rPr>
        <w:t>Tedeschi, R. G., &amp; Calhoun, L. G. (2004). "Posttraumatic growth: conceptual foundations and</w:t>
      </w:r>
    </w:p>
    <w:p w14:paraId="42E84507" w14:textId="56128FB7" w:rsidR="007C6A28" w:rsidRDefault="00B10995" w:rsidP="007C6A28">
      <w:pPr>
        <w:spacing w:line="480" w:lineRule="auto"/>
        <w:ind w:firstLine="720"/>
        <w:rPr>
          <w:color w:val="222222"/>
          <w:shd w:val="clear" w:color="auto" w:fill="FFFFFF"/>
        </w:rPr>
      </w:pPr>
      <w:r w:rsidRPr="002B421D">
        <w:rPr>
          <w:color w:val="222222"/>
          <w:shd w:val="clear" w:color="auto" w:fill="FFFFFF"/>
        </w:rPr>
        <w:t>empirical evidence</w:t>
      </w:r>
      <w:r w:rsidR="00DD3470" w:rsidRPr="002B421D">
        <w:rPr>
          <w:color w:val="222222"/>
          <w:shd w:val="clear" w:color="auto" w:fill="FFFFFF"/>
        </w:rPr>
        <w:t>.</w:t>
      </w:r>
      <w:r w:rsidRPr="002B421D">
        <w:rPr>
          <w:color w:val="222222"/>
          <w:shd w:val="clear" w:color="auto" w:fill="FFFFFF"/>
        </w:rPr>
        <w:t>"</w:t>
      </w:r>
      <w:r w:rsidR="00DD3470" w:rsidRPr="002B421D">
        <w:rPr>
          <w:color w:val="222222"/>
          <w:shd w:val="clear" w:color="auto" w:fill="FFFFFF"/>
        </w:rPr>
        <w:t xml:space="preserve"> </w:t>
      </w:r>
      <w:r w:rsidRPr="002B421D">
        <w:rPr>
          <w:i/>
          <w:iCs/>
          <w:color w:val="222222"/>
          <w:shd w:val="clear" w:color="auto" w:fill="FFFFFF"/>
        </w:rPr>
        <w:t>Psychological inquiry</w:t>
      </w:r>
      <w:r w:rsidRPr="002B421D">
        <w:rPr>
          <w:color w:val="222222"/>
          <w:shd w:val="clear" w:color="auto" w:fill="FFFFFF"/>
        </w:rPr>
        <w:t>, </w:t>
      </w:r>
      <w:r w:rsidRPr="002B421D">
        <w:rPr>
          <w:i/>
          <w:iCs/>
          <w:color w:val="222222"/>
          <w:shd w:val="clear" w:color="auto" w:fill="FFFFFF"/>
        </w:rPr>
        <w:t>15</w:t>
      </w:r>
      <w:r w:rsidRPr="002B421D">
        <w:rPr>
          <w:color w:val="222222"/>
          <w:shd w:val="clear" w:color="auto" w:fill="FFFFFF"/>
        </w:rPr>
        <w:t>(1), 1</w:t>
      </w:r>
      <w:r w:rsidR="007C76E2">
        <w:rPr>
          <w:color w:val="222222"/>
          <w:shd w:val="clear" w:color="auto" w:fill="FFFFFF"/>
        </w:rPr>
        <w:t>–</w:t>
      </w:r>
      <w:r w:rsidRPr="002B421D">
        <w:rPr>
          <w:color w:val="222222"/>
          <w:shd w:val="clear" w:color="auto" w:fill="FFFFFF"/>
        </w:rPr>
        <w:t>18.</w:t>
      </w:r>
      <w:r w:rsidR="00124585">
        <w:rPr>
          <w:color w:val="222222"/>
          <w:shd w:val="clear" w:color="auto" w:fill="FFFFFF"/>
        </w:rPr>
        <w:t xml:space="preserve"> </w:t>
      </w:r>
    </w:p>
    <w:p w14:paraId="4D9327BC" w14:textId="27CE5AB7" w:rsidR="009F05C3" w:rsidRPr="00124585" w:rsidRDefault="00000000" w:rsidP="007C6A28">
      <w:pPr>
        <w:spacing w:line="480" w:lineRule="auto"/>
        <w:ind w:firstLine="720"/>
        <w:rPr>
          <w:color w:val="222222"/>
          <w:shd w:val="clear" w:color="auto" w:fill="FFFFFF"/>
        </w:rPr>
      </w:pPr>
      <w:hyperlink r:id="rId37" w:history="1">
        <w:r w:rsidR="007C6A28" w:rsidRPr="00366848">
          <w:rPr>
            <w:rStyle w:val="Hyperlink"/>
            <w:shd w:val="clear" w:color="auto" w:fill="FFFFFF"/>
          </w:rPr>
          <w:t>https://doi.org/10.1207/s15327965pli1501_01</w:t>
        </w:r>
      </w:hyperlink>
    </w:p>
    <w:p w14:paraId="10FE5E46" w14:textId="77777777" w:rsidR="005B25EC" w:rsidRDefault="009F05C3" w:rsidP="002B421D">
      <w:pPr>
        <w:spacing w:line="480" w:lineRule="auto"/>
        <w:rPr>
          <w:i/>
          <w:iCs/>
          <w:color w:val="222222"/>
          <w:shd w:val="clear" w:color="auto" w:fill="FFFFFF"/>
        </w:rPr>
      </w:pPr>
      <w:r w:rsidRPr="002B421D">
        <w:rPr>
          <w:color w:val="222222"/>
          <w:shd w:val="clear" w:color="auto" w:fill="FFFFFF"/>
        </w:rPr>
        <w:t xml:space="preserve">Tedeschi, R. G., Shakespeare-Finch, J., </w:t>
      </w:r>
      <w:proofErr w:type="spellStart"/>
      <w:r w:rsidRPr="002B421D">
        <w:rPr>
          <w:color w:val="222222"/>
          <w:shd w:val="clear" w:color="auto" w:fill="FFFFFF"/>
        </w:rPr>
        <w:t>Taku</w:t>
      </w:r>
      <w:proofErr w:type="spellEnd"/>
      <w:r w:rsidRPr="002B421D">
        <w:rPr>
          <w:color w:val="222222"/>
          <w:shd w:val="clear" w:color="auto" w:fill="FFFFFF"/>
        </w:rPr>
        <w:t>, K., &amp; Calhoun, L. G. (2018). </w:t>
      </w:r>
      <w:r w:rsidRPr="002B421D">
        <w:rPr>
          <w:i/>
          <w:iCs/>
          <w:color w:val="222222"/>
          <w:shd w:val="clear" w:color="auto" w:fill="FFFFFF"/>
        </w:rPr>
        <w:t>Posttraumatic</w:t>
      </w:r>
    </w:p>
    <w:p w14:paraId="2B5F9115" w14:textId="56BE7CC4" w:rsidR="00473777" w:rsidRPr="005B25EC" w:rsidRDefault="009F05C3" w:rsidP="007D39EC">
      <w:pPr>
        <w:spacing w:line="480" w:lineRule="auto"/>
        <w:ind w:firstLine="720"/>
      </w:pPr>
      <w:r w:rsidRPr="002B421D">
        <w:rPr>
          <w:i/>
          <w:iCs/>
          <w:color w:val="222222"/>
          <w:shd w:val="clear" w:color="auto" w:fill="FFFFFF"/>
        </w:rPr>
        <w:t>growth: Theory, research, and applications</w:t>
      </w:r>
      <w:r w:rsidRPr="002B421D">
        <w:rPr>
          <w:color w:val="222222"/>
          <w:shd w:val="clear" w:color="auto" w:fill="FFFFFF"/>
        </w:rPr>
        <w:t>. Routledge.</w:t>
      </w:r>
    </w:p>
    <w:p w14:paraId="378417EA" w14:textId="77777777" w:rsidR="005B25EC" w:rsidRDefault="00B6793B" w:rsidP="002B421D">
      <w:pPr>
        <w:spacing w:line="480" w:lineRule="auto"/>
        <w:rPr>
          <w:color w:val="222222"/>
          <w:shd w:val="clear" w:color="auto" w:fill="FFFFFF"/>
        </w:rPr>
      </w:pPr>
      <w:proofErr w:type="spellStart"/>
      <w:r w:rsidRPr="00B6793B">
        <w:rPr>
          <w:color w:val="222222"/>
          <w:shd w:val="clear" w:color="auto" w:fill="FFFFFF"/>
        </w:rPr>
        <w:t>Vieselmeyer</w:t>
      </w:r>
      <w:proofErr w:type="spellEnd"/>
      <w:r w:rsidRPr="00B6793B">
        <w:rPr>
          <w:color w:val="222222"/>
          <w:shd w:val="clear" w:color="auto" w:fill="FFFFFF"/>
        </w:rPr>
        <w:t xml:space="preserve">, J., Holguin, J., &amp; </w:t>
      </w:r>
      <w:proofErr w:type="spellStart"/>
      <w:r w:rsidRPr="00B6793B">
        <w:rPr>
          <w:color w:val="222222"/>
          <w:shd w:val="clear" w:color="auto" w:fill="FFFFFF"/>
        </w:rPr>
        <w:t>Mezulis</w:t>
      </w:r>
      <w:proofErr w:type="spellEnd"/>
      <w:r w:rsidRPr="00B6793B">
        <w:rPr>
          <w:color w:val="222222"/>
          <w:shd w:val="clear" w:color="auto" w:fill="FFFFFF"/>
        </w:rPr>
        <w:t>, A. (2017). The role of resilience and gratitude in</w:t>
      </w:r>
    </w:p>
    <w:p w14:paraId="69AFABE0" w14:textId="77777777" w:rsidR="005B25EC" w:rsidRDefault="00B6793B" w:rsidP="005B25EC">
      <w:pPr>
        <w:spacing w:line="480" w:lineRule="auto"/>
        <w:ind w:firstLine="720"/>
        <w:rPr>
          <w:i/>
          <w:iCs/>
          <w:color w:val="222222"/>
          <w:shd w:val="clear" w:color="auto" w:fill="FFFFFF"/>
        </w:rPr>
      </w:pPr>
      <w:r w:rsidRPr="00B6793B">
        <w:rPr>
          <w:color w:val="222222"/>
          <w:shd w:val="clear" w:color="auto" w:fill="FFFFFF"/>
        </w:rPr>
        <w:t>posttraumatic stress and growth following a campus shooting. </w:t>
      </w:r>
      <w:r w:rsidRPr="00B6793B">
        <w:rPr>
          <w:i/>
          <w:iCs/>
          <w:color w:val="222222"/>
          <w:shd w:val="clear" w:color="auto" w:fill="FFFFFF"/>
        </w:rPr>
        <w:t>Psychological Trauma:</w:t>
      </w:r>
    </w:p>
    <w:p w14:paraId="19D5D52B" w14:textId="29E295D1" w:rsidR="00473777" w:rsidRPr="00324E6A" w:rsidRDefault="00B6793B" w:rsidP="00324E6A">
      <w:pPr>
        <w:spacing w:line="480" w:lineRule="auto"/>
        <w:ind w:firstLine="720"/>
        <w:rPr>
          <w:color w:val="222222"/>
          <w:shd w:val="clear" w:color="auto" w:fill="FFFFFF"/>
        </w:rPr>
      </w:pPr>
      <w:r w:rsidRPr="00B6793B">
        <w:rPr>
          <w:i/>
          <w:iCs/>
          <w:color w:val="222222"/>
          <w:shd w:val="clear" w:color="auto" w:fill="FFFFFF"/>
        </w:rPr>
        <w:t>Theory, Research, Practice, and Policy</w:t>
      </w:r>
      <w:r w:rsidRPr="00B6793B">
        <w:rPr>
          <w:color w:val="222222"/>
          <w:shd w:val="clear" w:color="auto" w:fill="FFFFFF"/>
        </w:rPr>
        <w:t>, </w:t>
      </w:r>
      <w:r w:rsidRPr="00B6793B">
        <w:rPr>
          <w:i/>
          <w:iCs/>
          <w:color w:val="222222"/>
          <w:shd w:val="clear" w:color="auto" w:fill="FFFFFF"/>
        </w:rPr>
        <w:t>9</w:t>
      </w:r>
      <w:r w:rsidRPr="00B6793B">
        <w:rPr>
          <w:color w:val="222222"/>
          <w:shd w:val="clear" w:color="auto" w:fill="FFFFFF"/>
        </w:rPr>
        <w:t>(1), 62.</w:t>
      </w:r>
      <w:r w:rsidR="00324E6A">
        <w:rPr>
          <w:color w:val="222222"/>
          <w:shd w:val="clear" w:color="auto" w:fill="FFFFFF"/>
        </w:rPr>
        <w:t xml:space="preserve"> </w:t>
      </w:r>
      <w:hyperlink r:id="rId38" w:tgtFrame="_blank" w:history="1">
        <w:r w:rsidR="00324E6A" w:rsidRPr="00324E6A">
          <w:rPr>
            <w:rStyle w:val="Hyperlink"/>
            <w:shd w:val="clear" w:color="auto" w:fill="FFFFFF"/>
          </w:rPr>
          <w:t>https://doi.org/10.1037/tra0000149</w:t>
        </w:r>
      </w:hyperlink>
    </w:p>
    <w:p w14:paraId="3DB31695" w14:textId="77777777" w:rsidR="00547D48" w:rsidRDefault="00547D48" w:rsidP="00547D48">
      <w:pPr>
        <w:spacing w:line="480" w:lineRule="auto"/>
        <w:rPr>
          <w:i/>
          <w:iCs/>
          <w:color w:val="222222"/>
          <w:shd w:val="clear" w:color="auto" w:fill="FFFFFF"/>
        </w:rPr>
      </w:pPr>
      <w:r w:rsidRPr="00547D48">
        <w:rPr>
          <w:color w:val="222222"/>
          <w:shd w:val="clear" w:color="auto" w:fill="FFFFFF"/>
        </w:rPr>
        <w:t>Werner, E. E. (2005). Resilience research. In </w:t>
      </w:r>
      <w:r w:rsidRPr="00547D48">
        <w:rPr>
          <w:i/>
          <w:iCs/>
          <w:color w:val="222222"/>
          <w:shd w:val="clear" w:color="auto" w:fill="FFFFFF"/>
        </w:rPr>
        <w:t xml:space="preserve">Resilience in children, families, and </w:t>
      </w:r>
    </w:p>
    <w:p w14:paraId="1B6CACFB" w14:textId="0A035A7D" w:rsidR="00547D48" w:rsidRPr="00547D48" w:rsidRDefault="00547D48" w:rsidP="00D413D8">
      <w:pPr>
        <w:spacing w:line="480" w:lineRule="auto"/>
        <w:ind w:firstLine="720"/>
        <w:rPr>
          <w:color w:val="222222"/>
          <w:shd w:val="clear" w:color="auto" w:fill="FFFFFF"/>
        </w:rPr>
      </w:pPr>
      <w:r w:rsidRPr="00547D48">
        <w:rPr>
          <w:i/>
          <w:iCs/>
          <w:color w:val="222222"/>
          <w:shd w:val="clear" w:color="auto" w:fill="FFFFFF"/>
        </w:rPr>
        <w:t>communities</w:t>
      </w:r>
      <w:r w:rsidRPr="00547D48">
        <w:rPr>
          <w:color w:val="222222"/>
          <w:shd w:val="clear" w:color="auto" w:fill="FFFFFF"/>
        </w:rPr>
        <w:t> (pp. 3-11). Springer, Boston, MA.</w:t>
      </w:r>
    </w:p>
    <w:p w14:paraId="656F1C39" w14:textId="77777777" w:rsidR="005B25EC" w:rsidRDefault="006A4A28" w:rsidP="002B421D">
      <w:pPr>
        <w:spacing w:line="480" w:lineRule="auto"/>
        <w:rPr>
          <w:color w:val="222222"/>
          <w:shd w:val="clear" w:color="auto" w:fill="FFFFFF"/>
        </w:rPr>
      </w:pPr>
      <w:r w:rsidRPr="002B421D">
        <w:rPr>
          <w:color w:val="222222"/>
          <w:shd w:val="clear" w:color="auto" w:fill="FFFFFF"/>
        </w:rPr>
        <w:lastRenderedPageBreak/>
        <w:t>Yao, Z. F., &amp; Hsieh, S. (2019). Neurocognitive mechanism of human resilience: A conceptual</w:t>
      </w:r>
    </w:p>
    <w:p w14:paraId="19E8C635" w14:textId="77777777" w:rsidR="005B25EC" w:rsidRDefault="006A4A28" w:rsidP="005B25EC">
      <w:pPr>
        <w:spacing w:line="480" w:lineRule="auto"/>
        <w:ind w:firstLine="720"/>
        <w:rPr>
          <w:i/>
          <w:iCs/>
          <w:color w:val="222222"/>
          <w:shd w:val="clear" w:color="auto" w:fill="FFFFFF"/>
        </w:rPr>
      </w:pPr>
      <w:r w:rsidRPr="002B421D">
        <w:rPr>
          <w:color w:val="222222"/>
          <w:shd w:val="clear" w:color="auto" w:fill="FFFFFF"/>
        </w:rPr>
        <w:t>framework and empirical review. </w:t>
      </w:r>
      <w:r w:rsidRPr="002B421D">
        <w:rPr>
          <w:i/>
          <w:iCs/>
          <w:color w:val="222222"/>
          <w:shd w:val="clear" w:color="auto" w:fill="FFFFFF"/>
        </w:rPr>
        <w:t>International journal of environmental research and</w:t>
      </w:r>
    </w:p>
    <w:p w14:paraId="3432002F" w14:textId="7FC83E40" w:rsidR="006A4A28" w:rsidRPr="002B421D" w:rsidRDefault="006A4A28" w:rsidP="002F26F0">
      <w:pPr>
        <w:spacing w:line="480" w:lineRule="auto"/>
        <w:ind w:firstLine="720"/>
        <w:rPr>
          <w:color w:val="222222"/>
          <w:shd w:val="clear" w:color="auto" w:fill="FFFFFF"/>
        </w:rPr>
      </w:pPr>
      <w:r w:rsidRPr="002B421D">
        <w:rPr>
          <w:i/>
          <w:iCs/>
          <w:color w:val="222222"/>
          <w:shd w:val="clear" w:color="auto" w:fill="FFFFFF"/>
        </w:rPr>
        <w:t>public health</w:t>
      </w:r>
      <w:r w:rsidRPr="002B421D">
        <w:rPr>
          <w:color w:val="222222"/>
          <w:shd w:val="clear" w:color="auto" w:fill="FFFFFF"/>
        </w:rPr>
        <w:t>, </w:t>
      </w:r>
      <w:r w:rsidRPr="002B421D">
        <w:rPr>
          <w:i/>
          <w:iCs/>
          <w:color w:val="222222"/>
          <w:shd w:val="clear" w:color="auto" w:fill="FFFFFF"/>
        </w:rPr>
        <w:t>16</w:t>
      </w:r>
      <w:r w:rsidRPr="002B421D">
        <w:rPr>
          <w:color w:val="222222"/>
          <w:shd w:val="clear" w:color="auto" w:fill="FFFFFF"/>
        </w:rPr>
        <w:t>(24), 5123.</w:t>
      </w:r>
      <w:r w:rsidR="002F26F0">
        <w:rPr>
          <w:color w:val="222222"/>
          <w:shd w:val="clear" w:color="auto" w:fill="FFFFFF"/>
        </w:rPr>
        <w:t xml:space="preserve"> </w:t>
      </w:r>
      <w:hyperlink r:id="rId39" w:history="1">
        <w:r w:rsidR="002F26F0" w:rsidRPr="002F26F0">
          <w:rPr>
            <w:rStyle w:val="Hyperlink"/>
            <w:shd w:val="clear" w:color="auto" w:fill="FFFFFF"/>
          </w:rPr>
          <w:t>https://doi.org/10.3390/ijerph16245123</w:t>
        </w:r>
      </w:hyperlink>
    </w:p>
    <w:p w14:paraId="248990B0" w14:textId="77777777" w:rsidR="005B25EC" w:rsidRDefault="003E44F5" w:rsidP="002B421D">
      <w:pPr>
        <w:spacing w:line="480" w:lineRule="auto"/>
        <w:rPr>
          <w:color w:val="222222"/>
          <w:shd w:val="clear" w:color="auto" w:fill="FFFFFF"/>
        </w:rPr>
      </w:pPr>
      <w:r w:rsidRPr="003E44F5">
        <w:rPr>
          <w:color w:val="222222"/>
          <w:shd w:val="clear" w:color="auto" w:fill="FFFFFF"/>
        </w:rPr>
        <w:t>Yu, Y., Peng, L., Chen, L., Long, L., He, W., Li, M., &amp; Wang, T. (2014). Resilience and social</w:t>
      </w:r>
    </w:p>
    <w:p w14:paraId="1F1F7FFB" w14:textId="77777777" w:rsidR="005B25EC" w:rsidRDefault="003E44F5" w:rsidP="005B25EC">
      <w:pPr>
        <w:spacing w:line="480" w:lineRule="auto"/>
        <w:ind w:firstLine="720"/>
        <w:rPr>
          <w:color w:val="222222"/>
          <w:shd w:val="clear" w:color="auto" w:fill="FFFFFF"/>
        </w:rPr>
      </w:pPr>
      <w:r w:rsidRPr="003E44F5">
        <w:rPr>
          <w:color w:val="222222"/>
          <w:shd w:val="clear" w:color="auto" w:fill="FFFFFF"/>
        </w:rPr>
        <w:t>support promote posttraumatic growth of women with infertility: The mediating role of</w:t>
      </w:r>
    </w:p>
    <w:p w14:paraId="7DFB4743" w14:textId="6D88A1D8" w:rsidR="00B6793B" w:rsidRPr="002B421D" w:rsidRDefault="003E44F5" w:rsidP="002F26F0">
      <w:pPr>
        <w:spacing w:line="480" w:lineRule="auto"/>
        <w:ind w:left="720"/>
        <w:rPr>
          <w:color w:val="222222"/>
          <w:shd w:val="clear" w:color="auto" w:fill="FFFFFF"/>
        </w:rPr>
      </w:pPr>
      <w:r w:rsidRPr="003E44F5">
        <w:rPr>
          <w:color w:val="222222"/>
          <w:shd w:val="clear" w:color="auto" w:fill="FFFFFF"/>
        </w:rPr>
        <w:t>positive coping. </w:t>
      </w:r>
      <w:r w:rsidRPr="003E44F5">
        <w:rPr>
          <w:i/>
          <w:iCs/>
          <w:color w:val="222222"/>
          <w:shd w:val="clear" w:color="auto" w:fill="FFFFFF"/>
        </w:rPr>
        <w:t>Psychiatry research</w:t>
      </w:r>
      <w:r w:rsidRPr="003E44F5">
        <w:rPr>
          <w:color w:val="222222"/>
          <w:shd w:val="clear" w:color="auto" w:fill="FFFFFF"/>
        </w:rPr>
        <w:t>, </w:t>
      </w:r>
      <w:r w:rsidRPr="003E44F5">
        <w:rPr>
          <w:i/>
          <w:iCs/>
          <w:color w:val="222222"/>
          <w:shd w:val="clear" w:color="auto" w:fill="FFFFFF"/>
        </w:rPr>
        <w:t>215</w:t>
      </w:r>
      <w:r w:rsidRPr="003E44F5">
        <w:rPr>
          <w:color w:val="222222"/>
          <w:shd w:val="clear" w:color="auto" w:fill="FFFFFF"/>
        </w:rPr>
        <w:t>(2), 401</w:t>
      </w:r>
      <w:r w:rsidR="007C76E2">
        <w:rPr>
          <w:color w:val="222222"/>
          <w:shd w:val="clear" w:color="auto" w:fill="FFFFFF"/>
        </w:rPr>
        <w:t>–</w:t>
      </w:r>
      <w:r w:rsidRPr="003E44F5">
        <w:rPr>
          <w:color w:val="222222"/>
          <w:shd w:val="clear" w:color="auto" w:fill="FFFFFF"/>
        </w:rPr>
        <w:t>405.</w:t>
      </w:r>
      <w:r w:rsidR="002F26F0">
        <w:rPr>
          <w:color w:val="222222"/>
          <w:shd w:val="clear" w:color="auto" w:fill="FFFFFF"/>
        </w:rPr>
        <w:t xml:space="preserve"> </w:t>
      </w:r>
      <w:hyperlink r:id="rId40" w:history="1">
        <w:r w:rsidR="00D6421E" w:rsidRPr="00366848">
          <w:rPr>
            <w:rStyle w:val="Hyperlink"/>
            <w:shd w:val="clear" w:color="auto" w:fill="FFFFFF"/>
          </w:rPr>
          <w:t>https://doi.org/10.1016/j.psychres.2013.10.032</w:t>
        </w:r>
      </w:hyperlink>
    </w:p>
    <w:p w14:paraId="76A68622" w14:textId="77777777" w:rsidR="00A30148" w:rsidRDefault="00A30148" w:rsidP="00A30148">
      <w:pPr>
        <w:spacing w:line="480" w:lineRule="auto"/>
        <w:rPr>
          <w:color w:val="222222"/>
          <w:shd w:val="clear" w:color="auto" w:fill="FFFFFF"/>
        </w:rPr>
      </w:pPr>
      <w:proofErr w:type="spellStart"/>
      <w:r w:rsidRPr="00A30148">
        <w:rPr>
          <w:color w:val="222222"/>
          <w:shd w:val="clear" w:color="auto" w:fill="FFFFFF"/>
        </w:rPr>
        <w:t>Zerach</w:t>
      </w:r>
      <w:proofErr w:type="spellEnd"/>
      <w:r w:rsidRPr="00A30148">
        <w:rPr>
          <w:color w:val="222222"/>
          <w:shd w:val="clear" w:color="auto" w:fill="FFFFFF"/>
        </w:rPr>
        <w:t>, G., PhD., Solomon, Z., PhD., Cohen, A., M.A., &amp; Ein-</w:t>
      </w:r>
      <w:proofErr w:type="spellStart"/>
      <w:r w:rsidRPr="00A30148">
        <w:rPr>
          <w:color w:val="222222"/>
          <w:shd w:val="clear" w:color="auto" w:fill="FFFFFF"/>
        </w:rPr>
        <w:t>Dor</w:t>
      </w:r>
      <w:proofErr w:type="spellEnd"/>
      <w:r w:rsidRPr="00A30148">
        <w:rPr>
          <w:color w:val="222222"/>
          <w:shd w:val="clear" w:color="auto" w:fill="FFFFFF"/>
        </w:rPr>
        <w:t>, T. (2013). PTSD, resilience</w:t>
      </w:r>
    </w:p>
    <w:p w14:paraId="172E07C5" w14:textId="77777777" w:rsidR="00A30148" w:rsidRDefault="00A30148" w:rsidP="00A30148">
      <w:pPr>
        <w:spacing w:line="480" w:lineRule="auto"/>
        <w:ind w:firstLine="720"/>
        <w:rPr>
          <w:i/>
          <w:iCs/>
          <w:color w:val="222222"/>
          <w:shd w:val="clear" w:color="auto" w:fill="FFFFFF"/>
        </w:rPr>
      </w:pPr>
      <w:r w:rsidRPr="00A30148">
        <w:rPr>
          <w:color w:val="222222"/>
          <w:shd w:val="clear" w:color="auto" w:fill="FFFFFF"/>
        </w:rPr>
        <w:t>and posttraumatic growth among ex-prisoners of war and combat veterans.</w:t>
      </w:r>
      <w:r w:rsidRPr="00A30148">
        <w:rPr>
          <w:i/>
          <w:iCs/>
          <w:color w:val="222222"/>
          <w:shd w:val="clear" w:color="auto" w:fill="FFFFFF"/>
        </w:rPr>
        <w:t> The Israel</w:t>
      </w:r>
    </w:p>
    <w:p w14:paraId="6496C990" w14:textId="7337D10E" w:rsidR="00A30148" w:rsidRPr="00A30148" w:rsidRDefault="00A30148" w:rsidP="00A30148">
      <w:pPr>
        <w:spacing w:line="480" w:lineRule="auto"/>
        <w:ind w:left="720"/>
        <w:rPr>
          <w:i/>
          <w:iCs/>
          <w:color w:val="222222"/>
          <w:shd w:val="clear" w:color="auto" w:fill="FFFFFF"/>
        </w:rPr>
      </w:pPr>
      <w:r w:rsidRPr="00A30148">
        <w:rPr>
          <w:i/>
          <w:iCs/>
          <w:color w:val="222222"/>
          <w:shd w:val="clear" w:color="auto" w:fill="FFFFFF"/>
        </w:rPr>
        <w:t>Journal of Psychiatry and Related Sciences, 50</w:t>
      </w:r>
      <w:r w:rsidRPr="00A30148">
        <w:rPr>
          <w:color w:val="222222"/>
          <w:shd w:val="clear" w:color="auto" w:fill="FFFFFF"/>
        </w:rPr>
        <w:t xml:space="preserve">(2), 91-8. Retrieved from </w:t>
      </w:r>
      <w:hyperlink r:id="rId41" w:history="1">
        <w:r w:rsidRPr="00A30148">
          <w:rPr>
            <w:rStyle w:val="Hyperlink"/>
            <w:shd w:val="clear" w:color="auto" w:fill="FFFFFF"/>
          </w:rPr>
          <w:t>https://www.proquest.com/scholarly-journals/ptsd-resilience-posttraumatic-growth-among-ex/docview/1674357627/se-2?accountid=12924</w:t>
        </w:r>
      </w:hyperlink>
      <w:r>
        <w:rPr>
          <w:color w:val="222222"/>
          <w:shd w:val="clear" w:color="auto" w:fill="FFFFFF"/>
        </w:rPr>
        <w:t xml:space="preserve"> </w:t>
      </w:r>
    </w:p>
    <w:p w14:paraId="4CA77A43" w14:textId="5976D693" w:rsidR="00D6421E" w:rsidRPr="00D6421E" w:rsidRDefault="00D6421E" w:rsidP="006A5A3F">
      <w:pPr>
        <w:spacing w:line="480" w:lineRule="auto"/>
        <w:ind w:firstLine="720"/>
        <w:rPr>
          <w:color w:val="222222"/>
          <w:shd w:val="clear" w:color="auto" w:fill="FFFFFF"/>
        </w:rPr>
      </w:pPr>
    </w:p>
    <w:p w14:paraId="52414E44" w14:textId="77777777" w:rsidR="00ED0073" w:rsidRDefault="00ED0073" w:rsidP="004A20EB">
      <w:pPr>
        <w:spacing w:line="480" w:lineRule="auto"/>
        <w:rPr>
          <w:b/>
          <w:bCs/>
        </w:rPr>
      </w:pPr>
    </w:p>
    <w:p w14:paraId="5F3F7EFB" w14:textId="77777777" w:rsidR="00ED0073" w:rsidRDefault="00ED0073" w:rsidP="004A20EB">
      <w:pPr>
        <w:spacing w:line="480" w:lineRule="auto"/>
        <w:rPr>
          <w:b/>
          <w:bCs/>
        </w:rPr>
      </w:pPr>
    </w:p>
    <w:p w14:paraId="2773A3C1" w14:textId="77777777" w:rsidR="00ED0073" w:rsidRDefault="00ED0073" w:rsidP="004A20EB">
      <w:pPr>
        <w:spacing w:line="480" w:lineRule="auto"/>
        <w:rPr>
          <w:b/>
          <w:bCs/>
        </w:rPr>
      </w:pPr>
    </w:p>
    <w:p w14:paraId="21B29A58" w14:textId="77777777" w:rsidR="00ED0073" w:rsidRDefault="00ED0073" w:rsidP="004A20EB">
      <w:pPr>
        <w:spacing w:line="480" w:lineRule="auto"/>
        <w:rPr>
          <w:b/>
          <w:bCs/>
        </w:rPr>
      </w:pPr>
    </w:p>
    <w:p w14:paraId="0204A983" w14:textId="77777777" w:rsidR="00ED0073" w:rsidRDefault="00ED0073" w:rsidP="004A20EB">
      <w:pPr>
        <w:spacing w:line="480" w:lineRule="auto"/>
        <w:rPr>
          <w:b/>
          <w:bCs/>
        </w:rPr>
      </w:pPr>
    </w:p>
    <w:p w14:paraId="60D40499" w14:textId="77777777" w:rsidR="00ED0073" w:rsidRDefault="00ED0073" w:rsidP="004A20EB">
      <w:pPr>
        <w:spacing w:line="480" w:lineRule="auto"/>
        <w:rPr>
          <w:b/>
          <w:bCs/>
        </w:rPr>
      </w:pPr>
    </w:p>
    <w:p w14:paraId="517583DB" w14:textId="380D6DA7" w:rsidR="00ED0073" w:rsidRDefault="00ED0073" w:rsidP="004A20EB">
      <w:pPr>
        <w:spacing w:line="480" w:lineRule="auto"/>
        <w:rPr>
          <w:b/>
          <w:bCs/>
        </w:rPr>
      </w:pPr>
    </w:p>
    <w:p w14:paraId="2F4892F6" w14:textId="77777777" w:rsidR="00BF5DC2" w:rsidRDefault="00BF5DC2" w:rsidP="004A20EB">
      <w:pPr>
        <w:spacing w:line="480" w:lineRule="auto"/>
        <w:rPr>
          <w:b/>
          <w:bCs/>
        </w:rPr>
      </w:pPr>
    </w:p>
    <w:p w14:paraId="11622C0F" w14:textId="77777777" w:rsidR="005C3E41" w:rsidRDefault="005C3E41" w:rsidP="004A20EB">
      <w:pPr>
        <w:spacing w:line="480" w:lineRule="auto"/>
        <w:rPr>
          <w:b/>
          <w:bCs/>
        </w:rPr>
      </w:pPr>
    </w:p>
    <w:p w14:paraId="16EC26F3" w14:textId="77777777" w:rsidR="005C3E41" w:rsidRDefault="005C3E41" w:rsidP="004A20EB">
      <w:pPr>
        <w:spacing w:line="480" w:lineRule="auto"/>
        <w:rPr>
          <w:b/>
          <w:bCs/>
        </w:rPr>
      </w:pPr>
    </w:p>
    <w:p w14:paraId="3955DDE7" w14:textId="4DC8442C" w:rsidR="005F5644" w:rsidRDefault="005F5644" w:rsidP="004A20EB">
      <w:pPr>
        <w:spacing w:line="480" w:lineRule="auto"/>
        <w:rPr>
          <w:b/>
          <w:bCs/>
        </w:rPr>
      </w:pPr>
      <w:r>
        <w:rPr>
          <w:b/>
          <w:bCs/>
        </w:rPr>
        <w:lastRenderedPageBreak/>
        <w:t>DISCLOSURE STATEMENT</w:t>
      </w:r>
    </w:p>
    <w:p w14:paraId="7FDB133B" w14:textId="5548598F" w:rsidR="008A4FF9" w:rsidRDefault="004A5054" w:rsidP="004A20EB">
      <w:pPr>
        <w:spacing w:line="480" w:lineRule="auto"/>
        <w:rPr>
          <w:lang w:val="en"/>
        </w:rPr>
      </w:pPr>
      <w:r w:rsidRPr="004A5054">
        <w:rPr>
          <w:lang w:val="en"/>
        </w:rPr>
        <w:t>The authors declare no conflict of interest.</w:t>
      </w:r>
    </w:p>
    <w:p w14:paraId="53A095BE" w14:textId="77777777" w:rsidR="004A20EB" w:rsidRPr="004A5054" w:rsidRDefault="004A20EB" w:rsidP="004A20EB">
      <w:pPr>
        <w:spacing w:line="480" w:lineRule="auto"/>
        <w:rPr>
          <w:lang w:val="en"/>
        </w:rPr>
      </w:pPr>
    </w:p>
    <w:p w14:paraId="3DA92ABE" w14:textId="4A073939" w:rsidR="005F5644" w:rsidRDefault="005F5644" w:rsidP="004A20EB">
      <w:pPr>
        <w:spacing w:line="480" w:lineRule="auto"/>
        <w:rPr>
          <w:b/>
          <w:bCs/>
        </w:rPr>
      </w:pPr>
      <w:r>
        <w:rPr>
          <w:b/>
          <w:bCs/>
        </w:rPr>
        <w:t>AUTHOR CONTRIBUTIONS</w:t>
      </w:r>
    </w:p>
    <w:p w14:paraId="6A8D212F" w14:textId="52DFD9B2" w:rsidR="00D62252" w:rsidRPr="00D62252" w:rsidRDefault="00D62252" w:rsidP="004A20EB">
      <w:pPr>
        <w:spacing w:line="480" w:lineRule="auto"/>
      </w:pPr>
      <w:r w:rsidRPr="00D62252">
        <w:t xml:space="preserve">Conception and design of the study: T.E. and K.T. Acquisition of data: T.E. and K.T. Analysis of data: </w:t>
      </w:r>
      <w:r w:rsidR="00464FCD">
        <w:t>T.E</w:t>
      </w:r>
      <w:r w:rsidRPr="00D62252">
        <w:t>. Drafting the manuscript and tables: T.E and K.T</w:t>
      </w:r>
      <w:r w:rsidR="00672359">
        <w:t xml:space="preserve">. </w:t>
      </w:r>
      <w:r w:rsidR="00551604">
        <w:t>Both</w:t>
      </w:r>
      <w:r w:rsidRPr="00D62252">
        <w:t xml:space="preserve"> authors have reviewed and edited the manuscript.</w:t>
      </w:r>
    </w:p>
    <w:p w14:paraId="62502AC2" w14:textId="77777777" w:rsidR="004A5054" w:rsidRDefault="004A5054" w:rsidP="004A20EB">
      <w:pPr>
        <w:spacing w:line="480" w:lineRule="auto"/>
        <w:rPr>
          <w:b/>
          <w:bCs/>
        </w:rPr>
      </w:pPr>
    </w:p>
    <w:p w14:paraId="096D2D36" w14:textId="1EADE3F6" w:rsidR="005F5644" w:rsidRPr="005F5644" w:rsidRDefault="005F5644" w:rsidP="004A20EB">
      <w:pPr>
        <w:spacing w:line="480" w:lineRule="auto"/>
        <w:rPr>
          <w:b/>
          <w:bCs/>
        </w:rPr>
      </w:pPr>
      <w:r>
        <w:rPr>
          <w:b/>
          <w:bCs/>
        </w:rPr>
        <w:t>FUNDING</w:t>
      </w:r>
    </w:p>
    <w:p w14:paraId="40551AE7" w14:textId="77777777" w:rsidR="006234EC" w:rsidRDefault="004A5054" w:rsidP="004A20EB">
      <w:pPr>
        <w:spacing w:line="480" w:lineRule="auto"/>
      </w:pPr>
      <w:r w:rsidRPr="004A5054">
        <w:t>The authors have no funding to disclose.</w:t>
      </w:r>
    </w:p>
    <w:p w14:paraId="31C3D474" w14:textId="77777777" w:rsidR="00C73D41" w:rsidRDefault="00C73D41" w:rsidP="004A20EB">
      <w:pPr>
        <w:spacing w:line="480" w:lineRule="auto"/>
      </w:pPr>
    </w:p>
    <w:p w14:paraId="33E67A0E" w14:textId="40DF7FE2" w:rsidR="00C73D41" w:rsidRDefault="00E66B80" w:rsidP="00F46AFA">
      <w:r>
        <w:br w:type="page"/>
      </w:r>
    </w:p>
    <w:p w14:paraId="5F6CC598" w14:textId="10B96864" w:rsidR="00562F58" w:rsidRDefault="00562F58" w:rsidP="004A20EB">
      <w:pPr>
        <w:spacing w:line="480" w:lineRule="auto"/>
      </w:pPr>
      <w:r>
        <w:lastRenderedPageBreak/>
        <w:t xml:space="preserve">Table </w:t>
      </w:r>
      <w:r w:rsidR="00C77BD0">
        <w:t>1</w:t>
      </w:r>
    </w:p>
    <w:p w14:paraId="77E0FC29" w14:textId="049D57CC" w:rsidR="00150EDF" w:rsidRPr="00150EDF" w:rsidRDefault="00150EDF" w:rsidP="004A20EB">
      <w:pPr>
        <w:spacing w:line="480" w:lineRule="auto"/>
        <w:rPr>
          <w:i/>
          <w:iCs/>
        </w:rPr>
      </w:pPr>
      <w:r>
        <w:rPr>
          <w:i/>
          <w:iCs/>
        </w:rPr>
        <w:t>Correlations of PTG, Resilience, and Empathy</w:t>
      </w:r>
    </w:p>
    <w:tbl>
      <w:tblPr>
        <w:tblStyle w:val="TableGrid"/>
        <w:tblW w:w="10027"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4"/>
        <w:gridCol w:w="1395"/>
        <w:gridCol w:w="1395"/>
        <w:gridCol w:w="631"/>
        <w:gridCol w:w="1241"/>
        <w:gridCol w:w="1459"/>
        <w:gridCol w:w="822"/>
      </w:tblGrid>
      <w:tr w:rsidR="00D25752" w:rsidRPr="00034F30" w14:paraId="43100911" w14:textId="77777777" w:rsidTr="00C814F0">
        <w:trPr>
          <w:trHeight w:val="528"/>
        </w:trPr>
        <w:tc>
          <w:tcPr>
            <w:tcW w:w="3084" w:type="dxa"/>
            <w:tcBorders>
              <w:top w:val="single" w:sz="4" w:space="0" w:color="auto"/>
              <w:bottom w:val="single" w:sz="4" w:space="0" w:color="auto"/>
            </w:tcBorders>
          </w:tcPr>
          <w:p w14:paraId="7876A334" w14:textId="77777777" w:rsidR="00D25752" w:rsidRPr="00034F30" w:rsidRDefault="00D25752" w:rsidP="00034F30">
            <w:pPr>
              <w:spacing w:line="360" w:lineRule="auto"/>
              <w:rPr>
                <w:sz w:val="24"/>
                <w:szCs w:val="24"/>
              </w:rPr>
            </w:pPr>
          </w:p>
        </w:tc>
        <w:tc>
          <w:tcPr>
            <w:tcW w:w="1395" w:type="dxa"/>
            <w:tcBorders>
              <w:top w:val="single" w:sz="4" w:space="0" w:color="auto"/>
              <w:bottom w:val="single" w:sz="4" w:space="0" w:color="auto"/>
            </w:tcBorders>
          </w:tcPr>
          <w:p w14:paraId="7A5FFFB1" w14:textId="77777777" w:rsidR="00D25752" w:rsidRPr="00034F30" w:rsidRDefault="00D25752" w:rsidP="00034F30">
            <w:pPr>
              <w:spacing w:line="360" w:lineRule="auto"/>
              <w:rPr>
                <w:sz w:val="24"/>
                <w:szCs w:val="24"/>
              </w:rPr>
            </w:pPr>
            <w:r w:rsidRPr="00034F30">
              <w:rPr>
                <w:sz w:val="24"/>
                <w:szCs w:val="24"/>
              </w:rPr>
              <w:t>1.</w:t>
            </w:r>
          </w:p>
        </w:tc>
        <w:tc>
          <w:tcPr>
            <w:tcW w:w="1395" w:type="dxa"/>
            <w:tcBorders>
              <w:top w:val="single" w:sz="4" w:space="0" w:color="auto"/>
              <w:bottom w:val="single" w:sz="4" w:space="0" w:color="auto"/>
            </w:tcBorders>
          </w:tcPr>
          <w:p w14:paraId="4FE1289A" w14:textId="77777777" w:rsidR="00D25752" w:rsidRPr="00034F30" w:rsidRDefault="00D25752" w:rsidP="00034F30">
            <w:pPr>
              <w:spacing w:line="360" w:lineRule="auto"/>
              <w:rPr>
                <w:sz w:val="24"/>
                <w:szCs w:val="24"/>
              </w:rPr>
            </w:pPr>
            <w:r w:rsidRPr="00034F30">
              <w:rPr>
                <w:sz w:val="24"/>
                <w:szCs w:val="24"/>
              </w:rPr>
              <w:t>2.</w:t>
            </w:r>
          </w:p>
        </w:tc>
        <w:tc>
          <w:tcPr>
            <w:tcW w:w="631" w:type="dxa"/>
            <w:tcBorders>
              <w:top w:val="single" w:sz="4" w:space="0" w:color="auto"/>
              <w:bottom w:val="single" w:sz="4" w:space="0" w:color="auto"/>
            </w:tcBorders>
          </w:tcPr>
          <w:p w14:paraId="0BDF8D2A" w14:textId="77777777" w:rsidR="00D25752" w:rsidRPr="00034F30" w:rsidRDefault="00D25752" w:rsidP="00034F30">
            <w:pPr>
              <w:spacing w:line="360" w:lineRule="auto"/>
              <w:rPr>
                <w:sz w:val="24"/>
                <w:szCs w:val="24"/>
              </w:rPr>
            </w:pPr>
            <w:r w:rsidRPr="00034F30">
              <w:rPr>
                <w:sz w:val="24"/>
                <w:szCs w:val="24"/>
              </w:rPr>
              <w:t>3.</w:t>
            </w:r>
          </w:p>
        </w:tc>
        <w:tc>
          <w:tcPr>
            <w:tcW w:w="1241" w:type="dxa"/>
            <w:tcBorders>
              <w:top w:val="single" w:sz="4" w:space="0" w:color="auto"/>
              <w:bottom w:val="single" w:sz="4" w:space="0" w:color="auto"/>
            </w:tcBorders>
          </w:tcPr>
          <w:p w14:paraId="62A9EC20" w14:textId="701D9CB9" w:rsidR="00D25752" w:rsidRPr="00531467" w:rsidRDefault="00531467" w:rsidP="00531467">
            <w:pPr>
              <w:spacing w:line="360" w:lineRule="auto"/>
              <w:jc w:val="center"/>
            </w:pPr>
            <w:r>
              <w:t>Score Range</w:t>
            </w:r>
          </w:p>
        </w:tc>
        <w:tc>
          <w:tcPr>
            <w:tcW w:w="1459" w:type="dxa"/>
            <w:tcBorders>
              <w:top w:val="single" w:sz="4" w:space="0" w:color="auto"/>
              <w:bottom w:val="single" w:sz="4" w:space="0" w:color="auto"/>
            </w:tcBorders>
          </w:tcPr>
          <w:p w14:paraId="43CDD1EC" w14:textId="54F55425" w:rsidR="00D25752" w:rsidRPr="00034F30" w:rsidRDefault="00D25752" w:rsidP="00C814F0">
            <w:pPr>
              <w:spacing w:line="360" w:lineRule="auto"/>
              <w:jc w:val="center"/>
              <w:rPr>
                <w:sz w:val="24"/>
                <w:szCs w:val="24"/>
              </w:rPr>
            </w:pPr>
            <w:r w:rsidRPr="00034F30">
              <w:rPr>
                <w:sz w:val="24"/>
                <w:szCs w:val="24"/>
              </w:rPr>
              <w:t>M (SD)</w:t>
            </w:r>
          </w:p>
        </w:tc>
        <w:tc>
          <w:tcPr>
            <w:tcW w:w="822" w:type="dxa"/>
            <w:tcBorders>
              <w:top w:val="single" w:sz="4" w:space="0" w:color="auto"/>
              <w:bottom w:val="single" w:sz="4" w:space="0" w:color="auto"/>
            </w:tcBorders>
          </w:tcPr>
          <w:p w14:paraId="49FB26E5" w14:textId="77777777" w:rsidR="00D25752" w:rsidRPr="00034F30" w:rsidRDefault="00D25752" w:rsidP="00034F30">
            <w:pPr>
              <w:spacing w:line="360" w:lineRule="auto"/>
              <w:rPr>
                <w:sz w:val="24"/>
                <w:szCs w:val="24"/>
              </w:rPr>
            </w:pPr>
            <w:r w:rsidRPr="00034F30">
              <w:rPr>
                <w:sz w:val="24"/>
                <w:szCs w:val="24"/>
              </w:rPr>
              <w:t>α</w:t>
            </w:r>
          </w:p>
        </w:tc>
      </w:tr>
      <w:tr w:rsidR="00D25752" w:rsidRPr="00034F30" w14:paraId="5AB53EF1" w14:textId="77777777" w:rsidTr="00C814F0">
        <w:trPr>
          <w:trHeight w:val="528"/>
        </w:trPr>
        <w:tc>
          <w:tcPr>
            <w:tcW w:w="3084" w:type="dxa"/>
            <w:tcBorders>
              <w:top w:val="single" w:sz="4" w:space="0" w:color="auto"/>
            </w:tcBorders>
          </w:tcPr>
          <w:p w14:paraId="59389DE7" w14:textId="3E1BC8FC" w:rsidR="00D25752" w:rsidRPr="00034F30" w:rsidRDefault="00D25752" w:rsidP="00034F30">
            <w:pPr>
              <w:pStyle w:val="ListParagraph"/>
              <w:numPr>
                <w:ilvl w:val="0"/>
                <w:numId w:val="5"/>
              </w:numPr>
              <w:spacing w:line="360" w:lineRule="auto"/>
              <w:rPr>
                <w:rFonts w:ascii="Times New Roman" w:hAnsi="Times New Roman" w:cs="Times New Roman"/>
                <w:sz w:val="24"/>
                <w:szCs w:val="24"/>
              </w:rPr>
            </w:pPr>
            <w:r w:rsidRPr="00034F30">
              <w:rPr>
                <w:rFonts w:ascii="Times New Roman" w:hAnsi="Times New Roman" w:cs="Times New Roman"/>
                <w:sz w:val="24"/>
                <w:szCs w:val="24"/>
              </w:rPr>
              <w:t>PTG</w:t>
            </w:r>
          </w:p>
        </w:tc>
        <w:tc>
          <w:tcPr>
            <w:tcW w:w="1395" w:type="dxa"/>
            <w:tcBorders>
              <w:top w:val="single" w:sz="4" w:space="0" w:color="auto"/>
            </w:tcBorders>
          </w:tcPr>
          <w:p w14:paraId="6C0E80C1" w14:textId="77777777" w:rsidR="00D25752" w:rsidRPr="00034F30" w:rsidRDefault="00D25752" w:rsidP="00034F30">
            <w:pPr>
              <w:spacing w:line="360" w:lineRule="auto"/>
              <w:rPr>
                <w:sz w:val="24"/>
                <w:szCs w:val="24"/>
              </w:rPr>
            </w:pPr>
            <w:r w:rsidRPr="00034F30">
              <w:rPr>
                <w:sz w:val="24"/>
                <w:szCs w:val="24"/>
              </w:rPr>
              <w:t>-</w:t>
            </w:r>
          </w:p>
        </w:tc>
        <w:tc>
          <w:tcPr>
            <w:tcW w:w="1395" w:type="dxa"/>
            <w:tcBorders>
              <w:top w:val="single" w:sz="4" w:space="0" w:color="auto"/>
            </w:tcBorders>
          </w:tcPr>
          <w:p w14:paraId="036E6427" w14:textId="77777777" w:rsidR="00D25752" w:rsidRPr="00034F30" w:rsidRDefault="00D25752" w:rsidP="00034F30">
            <w:pPr>
              <w:spacing w:line="360" w:lineRule="auto"/>
              <w:rPr>
                <w:sz w:val="24"/>
                <w:szCs w:val="24"/>
              </w:rPr>
            </w:pPr>
          </w:p>
        </w:tc>
        <w:tc>
          <w:tcPr>
            <w:tcW w:w="631" w:type="dxa"/>
            <w:tcBorders>
              <w:top w:val="single" w:sz="4" w:space="0" w:color="auto"/>
            </w:tcBorders>
          </w:tcPr>
          <w:p w14:paraId="3D04DF58" w14:textId="77777777" w:rsidR="00D25752" w:rsidRPr="00034F30" w:rsidRDefault="00D25752" w:rsidP="00034F30">
            <w:pPr>
              <w:spacing w:line="360" w:lineRule="auto"/>
              <w:rPr>
                <w:sz w:val="24"/>
                <w:szCs w:val="24"/>
              </w:rPr>
            </w:pPr>
          </w:p>
        </w:tc>
        <w:tc>
          <w:tcPr>
            <w:tcW w:w="1241" w:type="dxa"/>
            <w:tcBorders>
              <w:top w:val="single" w:sz="4" w:space="0" w:color="auto"/>
            </w:tcBorders>
          </w:tcPr>
          <w:p w14:paraId="11A29641" w14:textId="29FF90BF" w:rsidR="00D25752" w:rsidRDefault="00531467" w:rsidP="00531467">
            <w:pPr>
              <w:spacing w:line="360" w:lineRule="auto"/>
              <w:jc w:val="center"/>
            </w:pPr>
            <w:r>
              <w:t>0 – 50</w:t>
            </w:r>
          </w:p>
        </w:tc>
        <w:tc>
          <w:tcPr>
            <w:tcW w:w="1459" w:type="dxa"/>
            <w:tcBorders>
              <w:top w:val="single" w:sz="4" w:space="0" w:color="auto"/>
            </w:tcBorders>
          </w:tcPr>
          <w:p w14:paraId="5C6991B8" w14:textId="300289D6" w:rsidR="00D25752" w:rsidRDefault="00593899" w:rsidP="00C814F0">
            <w:pPr>
              <w:spacing w:line="360" w:lineRule="auto"/>
              <w:jc w:val="center"/>
              <w:rPr>
                <w:sz w:val="24"/>
                <w:szCs w:val="24"/>
              </w:rPr>
            </w:pPr>
            <w:r>
              <w:rPr>
                <w:sz w:val="24"/>
                <w:szCs w:val="24"/>
              </w:rPr>
              <w:t>30.</w:t>
            </w:r>
            <w:r w:rsidR="00CD5935">
              <w:rPr>
                <w:sz w:val="24"/>
                <w:szCs w:val="24"/>
              </w:rPr>
              <w:t>98</w:t>
            </w:r>
          </w:p>
          <w:p w14:paraId="0BE9C9CE" w14:textId="49E6A398" w:rsidR="00D25752" w:rsidRPr="00034F30" w:rsidRDefault="00D25752" w:rsidP="00C814F0">
            <w:pPr>
              <w:spacing w:line="360" w:lineRule="auto"/>
              <w:jc w:val="center"/>
              <w:rPr>
                <w:sz w:val="24"/>
                <w:szCs w:val="24"/>
              </w:rPr>
            </w:pPr>
            <w:r w:rsidRPr="00034F30">
              <w:rPr>
                <w:sz w:val="24"/>
                <w:szCs w:val="24"/>
              </w:rPr>
              <w:t>(</w:t>
            </w:r>
            <w:r w:rsidR="00593899">
              <w:rPr>
                <w:sz w:val="24"/>
                <w:szCs w:val="24"/>
              </w:rPr>
              <w:t>11.34</w:t>
            </w:r>
            <w:r>
              <w:rPr>
                <w:sz w:val="24"/>
                <w:szCs w:val="24"/>
              </w:rPr>
              <w:t>)</w:t>
            </w:r>
          </w:p>
        </w:tc>
        <w:tc>
          <w:tcPr>
            <w:tcW w:w="822" w:type="dxa"/>
            <w:tcBorders>
              <w:top w:val="single" w:sz="4" w:space="0" w:color="auto"/>
            </w:tcBorders>
          </w:tcPr>
          <w:p w14:paraId="22EF8B07" w14:textId="1CB7CDDF" w:rsidR="00D25752" w:rsidRPr="00034F30" w:rsidRDefault="00D25752" w:rsidP="00034F30">
            <w:pPr>
              <w:spacing w:line="360" w:lineRule="auto"/>
              <w:rPr>
                <w:sz w:val="24"/>
                <w:szCs w:val="24"/>
              </w:rPr>
            </w:pPr>
            <w:r w:rsidRPr="00034F30">
              <w:rPr>
                <w:sz w:val="24"/>
                <w:szCs w:val="24"/>
              </w:rPr>
              <w:t>.</w:t>
            </w:r>
            <w:r w:rsidR="007C575B">
              <w:rPr>
                <w:sz w:val="24"/>
                <w:szCs w:val="24"/>
              </w:rPr>
              <w:t>91</w:t>
            </w:r>
          </w:p>
        </w:tc>
      </w:tr>
      <w:tr w:rsidR="00D25752" w:rsidRPr="00034F30" w14:paraId="7931613F" w14:textId="77777777" w:rsidTr="00C814F0">
        <w:trPr>
          <w:trHeight w:val="528"/>
        </w:trPr>
        <w:tc>
          <w:tcPr>
            <w:tcW w:w="3084" w:type="dxa"/>
          </w:tcPr>
          <w:p w14:paraId="763C949D" w14:textId="5F05CE96" w:rsidR="00D25752" w:rsidRPr="00034F30" w:rsidRDefault="00D25752" w:rsidP="00034F30">
            <w:pPr>
              <w:pStyle w:val="ListParagraph"/>
              <w:numPr>
                <w:ilvl w:val="0"/>
                <w:numId w:val="5"/>
              </w:numPr>
              <w:spacing w:line="360" w:lineRule="auto"/>
              <w:rPr>
                <w:rFonts w:ascii="Times New Roman" w:hAnsi="Times New Roman" w:cs="Times New Roman"/>
                <w:sz w:val="24"/>
                <w:szCs w:val="24"/>
              </w:rPr>
            </w:pPr>
            <w:r>
              <w:rPr>
                <w:rFonts w:ascii="Times New Roman" w:hAnsi="Times New Roman" w:cs="Times New Roman"/>
                <w:sz w:val="24"/>
                <w:szCs w:val="24"/>
              </w:rPr>
              <w:t>Resilience</w:t>
            </w:r>
          </w:p>
        </w:tc>
        <w:tc>
          <w:tcPr>
            <w:tcW w:w="1395" w:type="dxa"/>
          </w:tcPr>
          <w:p w14:paraId="0D1E4EEA" w14:textId="6C6EB30D" w:rsidR="00D25752" w:rsidRPr="00034F30" w:rsidRDefault="00593899" w:rsidP="00034F30">
            <w:pPr>
              <w:spacing w:line="360" w:lineRule="auto"/>
              <w:rPr>
                <w:sz w:val="24"/>
                <w:szCs w:val="24"/>
              </w:rPr>
            </w:pPr>
            <w:r>
              <w:rPr>
                <w:sz w:val="24"/>
                <w:szCs w:val="24"/>
              </w:rPr>
              <w:t>.</w:t>
            </w:r>
            <w:r w:rsidR="00CD5935">
              <w:rPr>
                <w:sz w:val="24"/>
                <w:szCs w:val="24"/>
              </w:rPr>
              <w:t>19</w:t>
            </w:r>
            <w:r w:rsidR="00D25752" w:rsidRPr="00034F30">
              <w:rPr>
                <w:sz w:val="24"/>
                <w:szCs w:val="24"/>
              </w:rPr>
              <w:t>**</w:t>
            </w:r>
            <w:r w:rsidR="00551604">
              <w:rPr>
                <w:sz w:val="24"/>
                <w:szCs w:val="24"/>
              </w:rPr>
              <w:t>*</w:t>
            </w:r>
          </w:p>
        </w:tc>
        <w:tc>
          <w:tcPr>
            <w:tcW w:w="1395" w:type="dxa"/>
          </w:tcPr>
          <w:p w14:paraId="5EC60E7E" w14:textId="77777777" w:rsidR="00D25752" w:rsidRPr="00034F30" w:rsidRDefault="00D25752" w:rsidP="00034F30">
            <w:pPr>
              <w:spacing w:line="360" w:lineRule="auto"/>
              <w:rPr>
                <w:sz w:val="24"/>
                <w:szCs w:val="24"/>
              </w:rPr>
            </w:pPr>
            <w:r w:rsidRPr="00034F30">
              <w:rPr>
                <w:sz w:val="24"/>
                <w:szCs w:val="24"/>
              </w:rPr>
              <w:t>-</w:t>
            </w:r>
          </w:p>
        </w:tc>
        <w:tc>
          <w:tcPr>
            <w:tcW w:w="631" w:type="dxa"/>
          </w:tcPr>
          <w:p w14:paraId="6F26ED69" w14:textId="77777777" w:rsidR="00D25752" w:rsidRPr="00034F30" w:rsidRDefault="00D25752" w:rsidP="00034F30">
            <w:pPr>
              <w:spacing w:line="360" w:lineRule="auto"/>
              <w:rPr>
                <w:sz w:val="24"/>
                <w:szCs w:val="24"/>
              </w:rPr>
            </w:pPr>
          </w:p>
        </w:tc>
        <w:tc>
          <w:tcPr>
            <w:tcW w:w="1241" w:type="dxa"/>
          </w:tcPr>
          <w:p w14:paraId="12C7B281" w14:textId="22EAD830" w:rsidR="00D25752" w:rsidRDefault="00531467" w:rsidP="00531467">
            <w:pPr>
              <w:spacing w:line="360" w:lineRule="auto"/>
              <w:jc w:val="center"/>
            </w:pPr>
            <w:r>
              <w:t>6 – 30</w:t>
            </w:r>
          </w:p>
        </w:tc>
        <w:tc>
          <w:tcPr>
            <w:tcW w:w="1459" w:type="dxa"/>
          </w:tcPr>
          <w:p w14:paraId="764F0BFC" w14:textId="6DD7F188" w:rsidR="00D25752" w:rsidRDefault="00593899" w:rsidP="00C814F0">
            <w:pPr>
              <w:spacing w:line="360" w:lineRule="auto"/>
              <w:jc w:val="center"/>
              <w:rPr>
                <w:sz w:val="24"/>
                <w:szCs w:val="24"/>
              </w:rPr>
            </w:pPr>
            <w:r>
              <w:rPr>
                <w:sz w:val="24"/>
                <w:szCs w:val="24"/>
              </w:rPr>
              <w:t>18.4</w:t>
            </w:r>
            <w:r w:rsidR="00CD5935">
              <w:rPr>
                <w:sz w:val="24"/>
                <w:szCs w:val="24"/>
              </w:rPr>
              <w:t>6</w:t>
            </w:r>
          </w:p>
          <w:p w14:paraId="40DA22A9" w14:textId="1059D955" w:rsidR="00D25752" w:rsidRPr="00034F30" w:rsidRDefault="00D25752" w:rsidP="00C814F0">
            <w:pPr>
              <w:spacing w:line="360" w:lineRule="auto"/>
              <w:jc w:val="center"/>
              <w:rPr>
                <w:sz w:val="24"/>
                <w:szCs w:val="24"/>
              </w:rPr>
            </w:pPr>
            <w:r>
              <w:rPr>
                <w:sz w:val="24"/>
                <w:szCs w:val="24"/>
              </w:rPr>
              <w:t>(</w:t>
            </w:r>
            <w:r w:rsidR="00593899">
              <w:rPr>
                <w:sz w:val="24"/>
                <w:szCs w:val="24"/>
              </w:rPr>
              <w:t>4.8</w:t>
            </w:r>
            <w:r w:rsidR="00CD5935">
              <w:rPr>
                <w:sz w:val="24"/>
                <w:szCs w:val="24"/>
              </w:rPr>
              <w:t>7</w:t>
            </w:r>
            <w:r w:rsidRPr="00034F30">
              <w:rPr>
                <w:sz w:val="24"/>
                <w:szCs w:val="24"/>
              </w:rPr>
              <w:t>)</w:t>
            </w:r>
          </w:p>
        </w:tc>
        <w:tc>
          <w:tcPr>
            <w:tcW w:w="822" w:type="dxa"/>
          </w:tcPr>
          <w:p w14:paraId="0B7095D9" w14:textId="456ED6A0" w:rsidR="00D25752" w:rsidRPr="00034F30" w:rsidRDefault="00D25752" w:rsidP="00034F30">
            <w:pPr>
              <w:spacing w:line="360" w:lineRule="auto"/>
              <w:rPr>
                <w:sz w:val="24"/>
                <w:szCs w:val="24"/>
              </w:rPr>
            </w:pPr>
            <w:r w:rsidRPr="00034F30">
              <w:rPr>
                <w:sz w:val="24"/>
                <w:szCs w:val="24"/>
              </w:rPr>
              <w:t>.</w:t>
            </w:r>
            <w:r w:rsidR="007C575B">
              <w:rPr>
                <w:sz w:val="24"/>
                <w:szCs w:val="24"/>
              </w:rPr>
              <w:t>86</w:t>
            </w:r>
          </w:p>
        </w:tc>
      </w:tr>
      <w:tr w:rsidR="00D25752" w:rsidRPr="00034F30" w14:paraId="758D00EB" w14:textId="77777777" w:rsidTr="00C814F0">
        <w:trPr>
          <w:trHeight w:val="528"/>
        </w:trPr>
        <w:tc>
          <w:tcPr>
            <w:tcW w:w="3084" w:type="dxa"/>
          </w:tcPr>
          <w:p w14:paraId="766CAFA9" w14:textId="2D6A0FF6" w:rsidR="00D25752" w:rsidRPr="00034F30" w:rsidRDefault="00D25752" w:rsidP="00034F30">
            <w:pPr>
              <w:pStyle w:val="ListParagraph"/>
              <w:numPr>
                <w:ilvl w:val="0"/>
                <w:numId w:val="5"/>
              </w:numPr>
              <w:spacing w:line="360" w:lineRule="auto"/>
              <w:rPr>
                <w:rFonts w:ascii="Times New Roman" w:hAnsi="Times New Roman" w:cs="Times New Roman"/>
                <w:sz w:val="24"/>
                <w:szCs w:val="24"/>
              </w:rPr>
            </w:pPr>
            <w:r>
              <w:rPr>
                <w:rFonts w:ascii="Times New Roman" w:hAnsi="Times New Roman" w:cs="Times New Roman"/>
                <w:sz w:val="24"/>
                <w:szCs w:val="24"/>
              </w:rPr>
              <w:t>Empathy</w:t>
            </w:r>
          </w:p>
        </w:tc>
        <w:tc>
          <w:tcPr>
            <w:tcW w:w="1395" w:type="dxa"/>
          </w:tcPr>
          <w:p w14:paraId="429BD750" w14:textId="61F34D25" w:rsidR="00D25752" w:rsidRPr="00034F30" w:rsidRDefault="00D07410" w:rsidP="00034F30">
            <w:pPr>
              <w:spacing w:line="360" w:lineRule="auto"/>
              <w:rPr>
                <w:sz w:val="24"/>
                <w:szCs w:val="24"/>
              </w:rPr>
            </w:pPr>
            <w:r>
              <w:rPr>
                <w:sz w:val="24"/>
                <w:szCs w:val="24"/>
              </w:rPr>
              <w:t>.</w:t>
            </w:r>
            <w:r w:rsidR="00CD5935">
              <w:rPr>
                <w:sz w:val="24"/>
                <w:szCs w:val="24"/>
              </w:rPr>
              <w:t>09</w:t>
            </w:r>
          </w:p>
        </w:tc>
        <w:tc>
          <w:tcPr>
            <w:tcW w:w="1395" w:type="dxa"/>
          </w:tcPr>
          <w:p w14:paraId="6F9FE7B5" w14:textId="4DE37848" w:rsidR="00D25752" w:rsidRPr="00034F30" w:rsidRDefault="004F6006" w:rsidP="00034F30">
            <w:pPr>
              <w:spacing w:line="360" w:lineRule="auto"/>
              <w:rPr>
                <w:sz w:val="24"/>
                <w:szCs w:val="24"/>
              </w:rPr>
            </w:pPr>
            <w:r>
              <w:rPr>
                <w:sz w:val="24"/>
                <w:szCs w:val="24"/>
              </w:rPr>
              <w:t>-.3</w:t>
            </w:r>
            <w:r w:rsidR="00CD5935">
              <w:rPr>
                <w:sz w:val="24"/>
                <w:szCs w:val="24"/>
              </w:rPr>
              <w:t>4</w:t>
            </w:r>
            <w:r>
              <w:rPr>
                <w:sz w:val="24"/>
                <w:szCs w:val="24"/>
              </w:rPr>
              <w:t>*</w:t>
            </w:r>
            <w:r w:rsidR="00D25752" w:rsidRPr="00034F30">
              <w:rPr>
                <w:sz w:val="24"/>
                <w:szCs w:val="24"/>
              </w:rPr>
              <w:t>*</w:t>
            </w:r>
            <w:r w:rsidR="00551604">
              <w:rPr>
                <w:sz w:val="24"/>
                <w:szCs w:val="24"/>
              </w:rPr>
              <w:t>*</w:t>
            </w:r>
          </w:p>
        </w:tc>
        <w:tc>
          <w:tcPr>
            <w:tcW w:w="631" w:type="dxa"/>
          </w:tcPr>
          <w:p w14:paraId="64890E2D" w14:textId="77777777" w:rsidR="00D25752" w:rsidRPr="00034F30" w:rsidRDefault="00D25752" w:rsidP="00034F30">
            <w:pPr>
              <w:spacing w:line="360" w:lineRule="auto"/>
              <w:rPr>
                <w:sz w:val="24"/>
                <w:szCs w:val="24"/>
              </w:rPr>
            </w:pPr>
            <w:r w:rsidRPr="00034F30">
              <w:rPr>
                <w:sz w:val="24"/>
                <w:szCs w:val="24"/>
              </w:rPr>
              <w:t>-</w:t>
            </w:r>
          </w:p>
        </w:tc>
        <w:tc>
          <w:tcPr>
            <w:tcW w:w="1241" w:type="dxa"/>
          </w:tcPr>
          <w:p w14:paraId="3371D626" w14:textId="67FF572E" w:rsidR="00D25752" w:rsidRDefault="00C814F0" w:rsidP="00531467">
            <w:pPr>
              <w:spacing w:line="360" w:lineRule="auto"/>
              <w:jc w:val="center"/>
            </w:pPr>
            <w:r>
              <w:t>33 – 297</w:t>
            </w:r>
          </w:p>
        </w:tc>
        <w:tc>
          <w:tcPr>
            <w:tcW w:w="1459" w:type="dxa"/>
          </w:tcPr>
          <w:p w14:paraId="54F5B680" w14:textId="2A8A34F4" w:rsidR="00D25752" w:rsidRDefault="00593899" w:rsidP="00C814F0">
            <w:pPr>
              <w:spacing w:line="360" w:lineRule="auto"/>
              <w:jc w:val="center"/>
              <w:rPr>
                <w:sz w:val="24"/>
                <w:szCs w:val="24"/>
              </w:rPr>
            </w:pPr>
            <w:r>
              <w:rPr>
                <w:sz w:val="24"/>
                <w:szCs w:val="24"/>
              </w:rPr>
              <w:t>200.</w:t>
            </w:r>
            <w:r w:rsidR="00CD5935">
              <w:rPr>
                <w:sz w:val="24"/>
                <w:szCs w:val="24"/>
              </w:rPr>
              <w:t>88</w:t>
            </w:r>
          </w:p>
          <w:p w14:paraId="4C6160CE" w14:textId="131E4378" w:rsidR="00D25752" w:rsidRPr="00034F30" w:rsidRDefault="00D25752" w:rsidP="00C814F0">
            <w:pPr>
              <w:spacing w:line="360" w:lineRule="auto"/>
              <w:jc w:val="center"/>
              <w:rPr>
                <w:sz w:val="24"/>
                <w:szCs w:val="24"/>
              </w:rPr>
            </w:pPr>
            <w:r w:rsidRPr="00034F30">
              <w:rPr>
                <w:sz w:val="24"/>
                <w:szCs w:val="24"/>
              </w:rPr>
              <w:t>(</w:t>
            </w:r>
            <w:r w:rsidR="00593899">
              <w:rPr>
                <w:sz w:val="24"/>
                <w:szCs w:val="24"/>
              </w:rPr>
              <w:t>26.</w:t>
            </w:r>
            <w:r w:rsidR="00CD5935">
              <w:rPr>
                <w:sz w:val="24"/>
                <w:szCs w:val="24"/>
              </w:rPr>
              <w:t>60</w:t>
            </w:r>
            <w:r w:rsidRPr="00034F30">
              <w:rPr>
                <w:sz w:val="24"/>
                <w:szCs w:val="24"/>
              </w:rPr>
              <w:t>)</w:t>
            </w:r>
          </w:p>
        </w:tc>
        <w:tc>
          <w:tcPr>
            <w:tcW w:w="822" w:type="dxa"/>
          </w:tcPr>
          <w:p w14:paraId="4ECBA530" w14:textId="224B6F83" w:rsidR="00D25752" w:rsidRPr="00034F30" w:rsidRDefault="00D25752" w:rsidP="00034F30">
            <w:pPr>
              <w:spacing w:line="360" w:lineRule="auto"/>
              <w:rPr>
                <w:sz w:val="24"/>
                <w:szCs w:val="24"/>
              </w:rPr>
            </w:pPr>
            <w:r w:rsidRPr="00034F30">
              <w:rPr>
                <w:sz w:val="24"/>
                <w:szCs w:val="24"/>
              </w:rPr>
              <w:t>.</w:t>
            </w:r>
            <w:r w:rsidR="007C575B">
              <w:rPr>
                <w:sz w:val="24"/>
                <w:szCs w:val="24"/>
              </w:rPr>
              <w:t>87</w:t>
            </w:r>
          </w:p>
        </w:tc>
      </w:tr>
    </w:tbl>
    <w:p w14:paraId="302DBC70" w14:textId="0B0F095F" w:rsidR="00FB1533" w:rsidRPr="00034F30" w:rsidRDefault="00FB1533" w:rsidP="00AA13B8">
      <w:pPr>
        <w:spacing w:line="480" w:lineRule="auto"/>
      </w:pPr>
      <w:r w:rsidRPr="00034F30">
        <w:rPr>
          <w:i/>
          <w:iCs/>
        </w:rPr>
        <w:t>Note.</w:t>
      </w:r>
      <w:r w:rsidRPr="00034F30">
        <w:t xml:space="preserve"> **</w:t>
      </w:r>
      <w:r w:rsidR="00551604">
        <w:t>*</w:t>
      </w:r>
      <w:r w:rsidRPr="00034F30">
        <w:rPr>
          <w:i/>
        </w:rPr>
        <w:t>p&lt;</w:t>
      </w:r>
      <w:r w:rsidRPr="00034F30">
        <w:t>.001</w:t>
      </w:r>
      <w:r w:rsidR="00551604">
        <w:t>,</w:t>
      </w:r>
      <w:r w:rsidRPr="00034F30">
        <w:t xml:space="preserve"> PTG</w:t>
      </w:r>
      <w:r w:rsidR="005104AB">
        <w:t xml:space="preserve"> </w:t>
      </w:r>
      <w:r w:rsidRPr="00034F30">
        <w:t>=</w:t>
      </w:r>
      <w:r w:rsidR="005104AB">
        <w:t xml:space="preserve"> </w:t>
      </w:r>
      <w:r w:rsidRPr="00034F30">
        <w:t xml:space="preserve">Posttraumatic growth. </w:t>
      </w:r>
    </w:p>
    <w:p w14:paraId="30CEEF53" w14:textId="77777777" w:rsidR="0061363E" w:rsidRDefault="0061363E" w:rsidP="0061363E">
      <w:pPr>
        <w:spacing w:line="480" w:lineRule="auto"/>
      </w:pPr>
    </w:p>
    <w:p w14:paraId="142D5A22" w14:textId="0AFC002E" w:rsidR="0061363E" w:rsidRDefault="0061363E" w:rsidP="0061363E">
      <w:pPr>
        <w:spacing w:line="480" w:lineRule="auto"/>
      </w:pPr>
      <w:r>
        <w:t>Table 2</w:t>
      </w:r>
      <w:r w:rsidR="00DC516C">
        <w:t xml:space="preserve"> </w:t>
      </w:r>
    </w:p>
    <w:p w14:paraId="7D07D2C5" w14:textId="71A3CE31" w:rsidR="00FB1533" w:rsidRDefault="00F73767" w:rsidP="00034F30">
      <w:pPr>
        <w:spacing w:line="360" w:lineRule="auto"/>
        <w:rPr>
          <w:i/>
          <w:iCs/>
        </w:rPr>
      </w:pPr>
      <w:r>
        <w:rPr>
          <w:i/>
          <w:iCs/>
        </w:rPr>
        <w:t>Logistic regression analysis for PTG and resilience predicting ERA</w:t>
      </w:r>
      <w:r w:rsidR="00546681">
        <w:rPr>
          <w:i/>
          <w:iCs/>
        </w:rPr>
        <w:t xml:space="preserve"> groups</w:t>
      </w:r>
    </w:p>
    <w:tbl>
      <w:tblPr>
        <w:tblStyle w:val="TableGrid"/>
        <w:tblW w:w="0" w:type="auto"/>
        <w:tblLook w:val="04A0" w:firstRow="1" w:lastRow="0" w:firstColumn="1" w:lastColumn="0" w:noHBand="0" w:noVBand="1"/>
      </w:tblPr>
      <w:tblGrid>
        <w:gridCol w:w="2250"/>
        <w:gridCol w:w="1490"/>
        <w:gridCol w:w="1870"/>
        <w:gridCol w:w="1870"/>
        <w:gridCol w:w="1870"/>
      </w:tblGrid>
      <w:tr w:rsidR="00123CB5" w14:paraId="4C09D6E2" w14:textId="77777777" w:rsidTr="00D413D8">
        <w:tc>
          <w:tcPr>
            <w:tcW w:w="2250" w:type="dxa"/>
            <w:tcBorders>
              <w:top w:val="single" w:sz="4" w:space="0" w:color="auto"/>
              <w:left w:val="nil"/>
              <w:bottom w:val="single" w:sz="4" w:space="0" w:color="auto"/>
              <w:right w:val="nil"/>
            </w:tcBorders>
          </w:tcPr>
          <w:p w14:paraId="69C61ED6" w14:textId="77777777" w:rsidR="00123CB5" w:rsidRDefault="00123CB5" w:rsidP="001354ED">
            <w:pPr>
              <w:spacing w:line="480" w:lineRule="auto"/>
            </w:pPr>
          </w:p>
        </w:tc>
        <w:tc>
          <w:tcPr>
            <w:tcW w:w="1490" w:type="dxa"/>
            <w:tcBorders>
              <w:top w:val="single" w:sz="4" w:space="0" w:color="auto"/>
              <w:left w:val="nil"/>
              <w:bottom w:val="single" w:sz="4" w:space="0" w:color="auto"/>
              <w:right w:val="nil"/>
            </w:tcBorders>
          </w:tcPr>
          <w:p w14:paraId="7099D493" w14:textId="77777777" w:rsidR="00123CB5" w:rsidRDefault="00123CB5" w:rsidP="001354ED">
            <w:pPr>
              <w:spacing w:line="480" w:lineRule="auto"/>
            </w:pPr>
          </w:p>
        </w:tc>
        <w:tc>
          <w:tcPr>
            <w:tcW w:w="1870" w:type="dxa"/>
            <w:tcBorders>
              <w:left w:val="nil"/>
              <w:bottom w:val="single" w:sz="4" w:space="0" w:color="auto"/>
              <w:right w:val="nil"/>
            </w:tcBorders>
          </w:tcPr>
          <w:p w14:paraId="587D0DA0" w14:textId="520605F3" w:rsidR="00123CB5" w:rsidRDefault="00123CB5" w:rsidP="001354ED">
            <w:pPr>
              <w:spacing w:line="480" w:lineRule="auto"/>
            </w:pPr>
            <w:r w:rsidRPr="00D413D8">
              <w:rPr>
                <w:i/>
                <w:iCs/>
              </w:rPr>
              <w:t>B</w:t>
            </w:r>
            <w:r>
              <w:t>(SE)</w:t>
            </w:r>
          </w:p>
        </w:tc>
        <w:tc>
          <w:tcPr>
            <w:tcW w:w="1870" w:type="dxa"/>
            <w:tcBorders>
              <w:left w:val="nil"/>
              <w:bottom w:val="single" w:sz="4" w:space="0" w:color="auto"/>
              <w:right w:val="nil"/>
            </w:tcBorders>
          </w:tcPr>
          <w:p w14:paraId="5080A7A3" w14:textId="5CE015FB" w:rsidR="00123CB5" w:rsidRPr="00D413D8" w:rsidRDefault="00123CB5" w:rsidP="001354ED">
            <w:pPr>
              <w:spacing w:line="480" w:lineRule="auto"/>
              <w:rPr>
                <w:i/>
                <w:iCs/>
              </w:rPr>
            </w:pPr>
            <w:r w:rsidRPr="00D413D8">
              <w:rPr>
                <w:i/>
                <w:iCs/>
              </w:rPr>
              <w:t>p</w:t>
            </w:r>
          </w:p>
        </w:tc>
        <w:tc>
          <w:tcPr>
            <w:tcW w:w="1870" w:type="dxa"/>
            <w:tcBorders>
              <w:left w:val="nil"/>
              <w:bottom w:val="single" w:sz="4" w:space="0" w:color="auto"/>
              <w:right w:val="nil"/>
            </w:tcBorders>
          </w:tcPr>
          <w:p w14:paraId="72AC035C" w14:textId="2CC8BF35" w:rsidR="00123CB5" w:rsidRDefault="00123CB5" w:rsidP="001354ED">
            <w:pPr>
              <w:spacing w:line="480" w:lineRule="auto"/>
            </w:pPr>
            <w:r>
              <w:t>95% CI</w:t>
            </w:r>
          </w:p>
        </w:tc>
      </w:tr>
      <w:tr w:rsidR="0056773C" w14:paraId="2561F837" w14:textId="77777777" w:rsidTr="00D413D8">
        <w:tc>
          <w:tcPr>
            <w:tcW w:w="2250" w:type="dxa"/>
            <w:vMerge w:val="restart"/>
            <w:tcBorders>
              <w:top w:val="nil"/>
              <w:left w:val="nil"/>
              <w:right w:val="nil"/>
            </w:tcBorders>
          </w:tcPr>
          <w:p w14:paraId="6DDEB318" w14:textId="305873E6" w:rsidR="0056773C" w:rsidRDefault="0056773C" w:rsidP="001354ED">
            <w:pPr>
              <w:spacing w:line="480" w:lineRule="auto"/>
            </w:pPr>
            <w:r>
              <w:t xml:space="preserve">Model </w:t>
            </w:r>
            <w:proofErr w:type="gramStart"/>
            <w:r>
              <w:t>1</w:t>
            </w:r>
            <w:r w:rsidR="00123CB5">
              <w:t xml:space="preserve">  (</w:t>
            </w:r>
            <w:proofErr w:type="gramEnd"/>
            <w:r w:rsidR="00123CB5" w:rsidRPr="00D413D8">
              <w:rPr>
                <w:i/>
                <w:iCs/>
              </w:rPr>
              <w:t>N</w:t>
            </w:r>
            <w:r w:rsidR="00123CB5">
              <w:t xml:space="preserve"> = </w:t>
            </w:r>
            <w:r w:rsidR="00C147E9">
              <w:t>372</w:t>
            </w:r>
            <w:r w:rsidR="00123CB5">
              <w:t>)</w:t>
            </w:r>
          </w:p>
        </w:tc>
        <w:tc>
          <w:tcPr>
            <w:tcW w:w="1490" w:type="dxa"/>
            <w:tcBorders>
              <w:left w:val="nil"/>
              <w:bottom w:val="nil"/>
              <w:right w:val="nil"/>
            </w:tcBorders>
          </w:tcPr>
          <w:p w14:paraId="13897EF5" w14:textId="23079B22" w:rsidR="0056773C" w:rsidRDefault="0056773C" w:rsidP="001354ED">
            <w:pPr>
              <w:spacing w:line="480" w:lineRule="auto"/>
            </w:pPr>
            <w:r>
              <w:t>PTG</w:t>
            </w:r>
          </w:p>
        </w:tc>
        <w:tc>
          <w:tcPr>
            <w:tcW w:w="1870" w:type="dxa"/>
            <w:tcBorders>
              <w:left w:val="nil"/>
              <w:bottom w:val="nil"/>
              <w:right w:val="nil"/>
            </w:tcBorders>
          </w:tcPr>
          <w:p w14:paraId="1CD82B63" w14:textId="1FFCBCC8" w:rsidR="0056773C" w:rsidRDefault="00CF181D" w:rsidP="001354ED">
            <w:pPr>
              <w:spacing w:line="480" w:lineRule="auto"/>
            </w:pPr>
            <w:r>
              <w:t>.02(.</w:t>
            </w:r>
            <w:proofErr w:type="gramStart"/>
            <w:r>
              <w:t>01)</w:t>
            </w:r>
            <w:r w:rsidR="00546681">
              <w:t>*</w:t>
            </w:r>
            <w:proofErr w:type="gramEnd"/>
          </w:p>
        </w:tc>
        <w:tc>
          <w:tcPr>
            <w:tcW w:w="1870" w:type="dxa"/>
            <w:tcBorders>
              <w:left w:val="nil"/>
              <w:bottom w:val="nil"/>
              <w:right w:val="nil"/>
            </w:tcBorders>
          </w:tcPr>
          <w:p w14:paraId="2C053927" w14:textId="7BEDE874" w:rsidR="0056773C" w:rsidRDefault="00CF181D" w:rsidP="001354ED">
            <w:pPr>
              <w:spacing w:line="480" w:lineRule="auto"/>
            </w:pPr>
            <w:r>
              <w:t>.02</w:t>
            </w:r>
          </w:p>
        </w:tc>
        <w:tc>
          <w:tcPr>
            <w:tcW w:w="1870" w:type="dxa"/>
            <w:tcBorders>
              <w:left w:val="nil"/>
              <w:bottom w:val="nil"/>
              <w:right w:val="nil"/>
            </w:tcBorders>
          </w:tcPr>
          <w:p w14:paraId="5F6E4BE2" w14:textId="5EEF827C" w:rsidR="0056773C" w:rsidRDefault="00CF181D" w:rsidP="001354ED">
            <w:pPr>
              <w:spacing w:line="480" w:lineRule="auto"/>
            </w:pPr>
            <w:r>
              <w:t>[1.01, 1.04]</w:t>
            </w:r>
          </w:p>
        </w:tc>
      </w:tr>
      <w:tr w:rsidR="0056773C" w14:paraId="6E9DB87B" w14:textId="77777777" w:rsidTr="00D413D8">
        <w:tc>
          <w:tcPr>
            <w:tcW w:w="2250" w:type="dxa"/>
            <w:vMerge/>
            <w:tcBorders>
              <w:top w:val="nil"/>
              <w:left w:val="nil"/>
              <w:right w:val="nil"/>
            </w:tcBorders>
          </w:tcPr>
          <w:p w14:paraId="3A7C2B06" w14:textId="77777777" w:rsidR="0056773C" w:rsidRDefault="0056773C" w:rsidP="001354ED">
            <w:pPr>
              <w:spacing w:line="480" w:lineRule="auto"/>
            </w:pPr>
          </w:p>
        </w:tc>
        <w:tc>
          <w:tcPr>
            <w:tcW w:w="1490" w:type="dxa"/>
            <w:tcBorders>
              <w:top w:val="nil"/>
              <w:left w:val="nil"/>
              <w:right w:val="nil"/>
            </w:tcBorders>
          </w:tcPr>
          <w:p w14:paraId="488B653D" w14:textId="465211DC" w:rsidR="0056773C" w:rsidRDefault="0056773C" w:rsidP="001354ED">
            <w:pPr>
              <w:spacing w:line="480" w:lineRule="auto"/>
            </w:pPr>
            <w:r>
              <w:t>Resilience</w:t>
            </w:r>
          </w:p>
        </w:tc>
        <w:tc>
          <w:tcPr>
            <w:tcW w:w="1870" w:type="dxa"/>
            <w:tcBorders>
              <w:top w:val="nil"/>
              <w:left w:val="nil"/>
              <w:right w:val="nil"/>
            </w:tcBorders>
          </w:tcPr>
          <w:p w14:paraId="26B7A9C2" w14:textId="19D337F6" w:rsidR="0056773C" w:rsidRDefault="00CF181D" w:rsidP="001354ED">
            <w:pPr>
              <w:spacing w:line="480" w:lineRule="auto"/>
            </w:pPr>
            <w:r>
              <w:t>-.04(.02)</w:t>
            </w:r>
          </w:p>
        </w:tc>
        <w:tc>
          <w:tcPr>
            <w:tcW w:w="1870" w:type="dxa"/>
            <w:tcBorders>
              <w:top w:val="nil"/>
              <w:left w:val="nil"/>
              <w:right w:val="nil"/>
            </w:tcBorders>
          </w:tcPr>
          <w:p w14:paraId="6EF82DB9" w14:textId="5001A227" w:rsidR="0056773C" w:rsidRDefault="00CF181D" w:rsidP="001354ED">
            <w:pPr>
              <w:spacing w:line="480" w:lineRule="auto"/>
            </w:pPr>
            <w:r>
              <w:t>.10</w:t>
            </w:r>
          </w:p>
        </w:tc>
        <w:tc>
          <w:tcPr>
            <w:tcW w:w="1870" w:type="dxa"/>
            <w:tcBorders>
              <w:top w:val="nil"/>
              <w:left w:val="nil"/>
              <w:right w:val="nil"/>
            </w:tcBorders>
          </w:tcPr>
          <w:p w14:paraId="41FEFF87" w14:textId="786FED65" w:rsidR="0056773C" w:rsidRDefault="00CF181D" w:rsidP="001354ED">
            <w:pPr>
              <w:spacing w:line="480" w:lineRule="auto"/>
            </w:pPr>
            <w:r>
              <w:t>[.92, 1.01]</w:t>
            </w:r>
          </w:p>
        </w:tc>
      </w:tr>
    </w:tbl>
    <w:p w14:paraId="318E62DE" w14:textId="77777777" w:rsidR="00392C28" w:rsidRPr="00603C59" w:rsidRDefault="002E6861" w:rsidP="00392C28">
      <w:pPr>
        <w:spacing w:line="480" w:lineRule="auto"/>
      </w:pPr>
      <w:r w:rsidRPr="00034F30">
        <w:rPr>
          <w:i/>
          <w:iCs/>
        </w:rPr>
        <w:t>Note.</w:t>
      </w:r>
      <w:r w:rsidRPr="00034F30">
        <w:t xml:space="preserve"> </w:t>
      </w:r>
      <w:r w:rsidR="00FE5D0C">
        <w:t xml:space="preserve">Model 1: </w:t>
      </w:r>
      <w:r w:rsidRPr="00D413D8">
        <w:rPr>
          <w:i/>
          <w:iCs/>
        </w:rPr>
        <w:t>R</w:t>
      </w:r>
      <w:r w:rsidRPr="00D413D8">
        <w:rPr>
          <w:vertAlign w:val="superscript"/>
        </w:rPr>
        <w:t>2</w:t>
      </w:r>
      <w:r>
        <w:t xml:space="preserve"> = .02 (Cox &amp; Snell), .03 (Nagelkerke). Model </w:t>
      </w:r>
      <w:r w:rsidR="00FE5D0C" w:rsidRPr="00D413D8">
        <w:rPr>
          <w:i/>
          <w:iCs/>
        </w:rPr>
        <w:t>X</w:t>
      </w:r>
      <w:r w:rsidR="00FE5D0C" w:rsidRPr="00D413D8">
        <w:rPr>
          <w:vertAlign w:val="superscript"/>
        </w:rPr>
        <w:t>2</w:t>
      </w:r>
      <w:r w:rsidR="00FE5D0C">
        <w:t xml:space="preserve">(2) = 7.38, </w:t>
      </w:r>
      <w:r w:rsidR="00FE5D0C" w:rsidRPr="00D413D8">
        <w:rPr>
          <w:i/>
          <w:iCs/>
        </w:rPr>
        <w:t>p</w:t>
      </w:r>
      <w:r w:rsidR="00FE5D0C">
        <w:t xml:space="preserve"> = .03</w:t>
      </w:r>
      <w:r>
        <w:t>.</w:t>
      </w:r>
      <w:r w:rsidR="00392C28">
        <w:t xml:space="preserve"> *</w:t>
      </w:r>
      <w:r w:rsidR="00392C28" w:rsidRPr="00034F30">
        <w:rPr>
          <w:i/>
        </w:rPr>
        <w:t>p&lt;</w:t>
      </w:r>
      <w:r w:rsidR="00392C28" w:rsidRPr="00034F30">
        <w:t>.0</w:t>
      </w:r>
      <w:r w:rsidR="00392C28">
        <w:t xml:space="preserve">5. </w:t>
      </w:r>
      <w:r w:rsidR="00392C28" w:rsidRPr="00034F30">
        <w:t>PTG</w:t>
      </w:r>
      <w:r w:rsidR="00392C28">
        <w:t xml:space="preserve"> </w:t>
      </w:r>
      <w:r w:rsidR="00392C28" w:rsidRPr="00034F30">
        <w:t>=</w:t>
      </w:r>
      <w:r w:rsidR="00392C28">
        <w:t xml:space="preserve"> </w:t>
      </w:r>
      <w:r w:rsidR="00392C28" w:rsidRPr="00034F30">
        <w:t>Posttraumatic growth. ERA = Emotion Recognition Ability.</w:t>
      </w:r>
      <w:r w:rsidR="00392C28">
        <w:t xml:space="preserve"> ERA Groups: Low = Participants who answered less than 19 emotions correctly out of 24, High = Participants who answered 19 or more emotions correctly out of 24.</w:t>
      </w:r>
    </w:p>
    <w:p w14:paraId="7E0E8668" w14:textId="77777777" w:rsidR="00FB7FDD" w:rsidRDefault="00FB7FDD" w:rsidP="001354ED">
      <w:pPr>
        <w:spacing w:line="480" w:lineRule="auto"/>
      </w:pPr>
    </w:p>
    <w:p w14:paraId="561BB2B4" w14:textId="5804D9F6" w:rsidR="00954395" w:rsidRPr="00603C59" w:rsidRDefault="00954395" w:rsidP="00F36827">
      <w:pPr>
        <w:spacing w:line="480" w:lineRule="auto"/>
      </w:pPr>
    </w:p>
    <w:sectPr w:rsidR="00954395" w:rsidRPr="00603C59" w:rsidSect="00FB58E5">
      <w:headerReference w:type="even" r:id="rId42"/>
      <w:headerReference w:type="default" r:id="rId4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9F2028" w14:textId="77777777" w:rsidR="00C76C69" w:rsidRDefault="00C76C69" w:rsidP="00FB5A34">
      <w:r>
        <w:separator/>
      </w:r>
    </w:p>
  </w:endnote>
  <w:endnote w:type="continuationSeparator" w:id="0">
    <w:p w14:paraId="1DC40175" w14:textId="77777777" w:rsidR="00C76C69" w:rsidRDefault="00C76C69" w:rsidP="00FB5A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Segoe UI">
    <w:panose1 w:val="020B0604020202020204"/>
    <w:charset w:val="00"/>
    <w:family w:val="swiss"/>
    <w:pitch w:val="variable"/>
    <w:sig w:usb0="E4002EFF" w:usb1="C000E47F"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64A644" w14:textId="77777777" w:rsidR="00C76C69" w:rsidRDefault="00C76C69" w:rsidP="00FB5A34">
      <w:r>
        <w:separator/>
      </w:r>
    </w:p>
  </w:footnote>
  <w:footnote w:type="continuationSeparator" w:id="0">
    <w:p w14:paraId="5F8D92C9" w14:textId="77777777" w:rsidR="00C76C69" w:rsidRDefault="00C76C69" w:rsidP="00FB5A3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97150840"/>
      <w:docPartObj>
        <w:docPartGallery w:val="Page Numbers (Top of Page)"/>
        <w:docPartUnique/>
      </w:docPartObj>
    </w:sdtPr>
    <w:sdtContent>
      <w:p w14:paraId="027F0D59" w14:textId="48D533E7" w:rsidR="000F51B9" w:rsidRDefault="000F51B9" w:rsidP="00170537">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BB10E50" w14:textId="77777777" w:rsidR="000F51B9" w:rsidRDefault="000F51B9" w:rsidP="00FB5A34">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Times New Roman" w:hAnsi="Times New Roman" w:cs="Times New Roman"/>
      </w:rPr>
      <w:id w:val="-932350992"/>
      <w:docPartObj>
        <w:docPartGallery w:val="Page Numbers (Top of Page)"/>
        <w:docPartUnique/>
      </w:docPartObj>
    </w:sdtPr>
    <w:sdtContent>
      <w:p w14:paraId="6B149E06" w14:textId="72ABD65D" w:rsidR="000F51B9" w:rsidRPr="00FB5A34" w:rsidRDefault="000F51B9" w:rsidP="00170537">
        <w:pPr>
          <w:pStyle w:val="Header"/>
          <w:framePr w:wrap="none" w:vAnchor="text" w:hAnchor="margin" w:xAlign="right" w:y="1"/>
          <w:rPr>
            <w:rStyle w:val="PageNumber"/>
            <w:rFonts w:ascii="Times New Roman" w:hAnsi="Times New Roman" w:cs="Times New Roman"/>
          </w:rPr>
        </w:pPr>
        <w:r w:rsidRPr="00FB5A34">
          <w:rPr>
            <w:rStyle w:val="PageNumber"/>
            <w:rFonts w:ascii="Times New Roman" w:hAnsi="Times New Roman" w:cs="Times New Roman"/>
          </w:rPr>
          <w:fldChar w:fldCharType="begin"/>
        </w:r>
        <w:r w:rsidRPr="00FB5A34">
          <w:rPr>
            <w:rStyle w:val="PageNumber"/>
            <w:rFonts w:ascii="Times New Roman" w:hAnsi="Times New Roman" w:cs="Times New Roman"/>
          </w:rPr>
          <w:instrText xml:space="preserve"> PAGE </w:instrText>
        </w:r>
        <w:r w:rsidRPr="00FB5A34">
          <w:rPr>
            <w:rStyle w:val="PageNumber"/>
            <w:rFonts w:ascii="Times New Roman" w:hAnsi="Times New Roman" w:cs="Times New Roman"/>
          </w:rPr>
          <w:fldChar w:fldCharType="separate"/>
        </w:r>
        <w:r w:rsidRPr="00FB5A34">
          <w:rPr>
            <w:rStyle w:val="PageNumber"/>
            <w:rFonts w:ascii="Times New Roman" w:hAnsi="Times New Roman" w:cs="Times New Roman"/>
            <w:noProof/>
          </w:rPr>
          <w:t>1</w:t>
        </w:r>
        <w:r w:rsidRPr="00FB5A34">
          <w:rPr>
            <w:rStyle w:val="PageNumber"/>
            <w:rFonts w:ascii="Times New Roman" w:hAnsi="Times New Roman" w:cs="Times New Roman"/>
          </w:rPr>
          <w:fldChar w:fldCharType="end"/>
        </w:r>
      </w:p>
    </w:sdtContent>
  </w:sdt>
  <w:p w14:paraId="06BBBB7F" w14:textId="77777777" w:rsidR="000F51B9" w:rsidRDefault="000F51B9" w:rsidP="00FB5A34">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A578E"/>
    <w:multiLevelType w:val="multilevel"/>
    <w:tmpl w:val="637ABA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E3317A"/>
    <w:multiLevelType w:val="multilevel"/>
    <w:tmpl w:val="94D42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4DD5D4A"/>
    <w:multiLevelType w:val="hybridMultilevel"/>
    <w:tmpl w:val="9746DF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58F0D27"/>
    <w:multiLevelType w:val="multilevel"/>
    <w:tmpl w:val="AA948C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DFD7110"/>
    <w:multiLevelType w:val="multilevel"/>
    <w:tmpl w:val="A45281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37B2913"/>
    <w:multiLevelType w:val="hybridMultilevel"/>
    <w:tmpl w:val="FB7C65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FA826ED"/>
    <w:multiLevelType w:val="multilevel"/>
    <w:tmpl w:val="13343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F38339D"/>
    <w:multiLevelType w:val="multilevel"/>
    <w:tmpl w:val="983CC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7E73469"/>
    <w:multiLevelType w:val="multilevel"/>
    <w:tmpl w:val="B3EE46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08955311">
    <w:abstractNumId w:val="2"/>
  </w:num>
  <w:num w:numId="2" w16cid:durableId="1253008124">
    <w:abstractNumId w:val="0"/>
  </w:num>
  <w:num w:numId="3" w16cid:durableId="167644456">
    <w:abstractNumId w:val="1"/>
  </w:num>
  <w:num w:numId="4" w16cid:durableId="1658804861">
    <w:abstractNumId w:val="4"/>
  </w:num>
  <w:num w:numId="5" w16cid:durableId="1734236307">
    <w:abstractNumId w:val="5"/>
  </w:num>
  <w:num w:numId="6" w16cid:durableId="687145716">
    <w:abstractNumId w:val="7"/>
  </w:num>
  <w:num w:numId="7" w16cid:durableId="1940218954">
    <w:abstractNumId w:val="6"/>
  </w:num>
  <w:num w:numId="8" w16cid:durableId="995492056">
    <w:abstractNumId w:val="8"/>
  </w:num>
  <w:num w:numId="9" w16cid:durableId="127089596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0B87"/>
    <w:rsid w:val="000063F9"/>
    <w:rsid w:val="00006989"/>
    <w:rsid w:val="000073B6"/>
    <w:rsid w:val="000073E2"/>
    <w:rsid w:val="00012E31"/>
    <w:rsid w:val="00013584"/>
    <w:rsid w:val="000166FB"/>
    <w:rsid w:val="00016FDD"/>
    <w:rsid w:val="000223D6"/>
    <w:rsid w:val="00024C1C"/>
    <w:rsid w:val="0002648E"/>
    <w:rsid w:val="000277FF"/>
    <w:rsid w:val="00030119"/>
    <w:rsid w:val="00034C2E"/>
    <w:rsid w:val="00034F30"/>
    <w:rsid w:val="00036D9A"/>
    <w:rsid w:val="000377D6"/>
    <w:rsid w:val="000379EF"/>
    <w:rsid w:val="00040676"/>
    <w:rsid w:val="000412CA"/>
    <w:rsid w:val="00046AA1"/>
    <w:rsid w:val="0004793C"/>
    <w:rsid w:val="000516E2"/>
    <w:rsid w:val="00051B53"/>
    <w:rsid w:val="000527E8"/>
    <w:rsid w:val="0005380B"/>
    <w:rsid w:val="0005416E"/>
    <w:rsid w:val="00057557"/>
    <w:rsid w:val="00057FD0"/>
    <w:rsid w:val="0006090B"/>
    <w:rsid w:val="00063869"/>
    <w:rsid w:val="0006393E"/>
    <w:rsid w:val="0006491C"/>
    <w:rsid w:val="000669A5"/>
    <w:rsid w:val="00066CD7"/>
    <w:rsid w:val="000713F3"/>
    <w:rsid w:val="0007231C"/>
    <w:rsid w:val="00075BB2"/>
    <w:rsid w:val="000760DE"/>
    <w:rsid w:val="000765DA"/>
    <w:rsid w:val="000803D4"/>
    <w:rsid w:val="00080BC3"/>
    <w:rsid w:val="00081DDC"/>
    <w:rsid w:val="00081F8C"/>
    <w:rsid w:val="00085CB1"/>
    <w:rsid w:val="00090496"/>
    <w:rsid w:val="000915C8"/>
    <w:rsid w:val="00095F74"/>
    <w:rsid w:val="000A4CDC"/>
    <w:rsid w:val="000B389B"/>
    <w:rsid w:val="000B3CDB"/>
    <w:rsid w:val="000B4258"/>
    <w:rsid w:val="000B5E59"/>
    <w:rsid w:val="000B6DA4"/>
    <w:rsid w:val="000C3870"/>
    <w:rsid w:val="000C3A72"/>
    <w:rsid w:val="000C3C08"/>
    <w:rsid w:val="000C45A9"/>
    <w:rsid w:val="000C5207"/>
    <w:rsid w:val="000C7C71"/>
    <w:rsid w:val="000D09F6"/>
    <w:rsid w:val="000D33C4"/>
    <w:rsid w:val="000D3D20"/>
    <w:rsid w:val="000D5B84"/>
    <w:rsid w:val="000E3E53"/>
    <w:rsid w:val="000E50EF"/>
    <w:rsid w:val="000F1D6D"/>
    <w:rsid w:val="000F2400"/>
    <w:rsid w:val="000F3C92"/>
    <w:rsid w:val="000F45A5"/>
    <w:rsid w:val="000F4674"/>
    <w:rsid w:val="000F51B9"/>
    <w:rsid w:val="001010BF"/>
    <w:rsid w:val="00106D3B"/>
    <w:rsid w:val="00107374"/>
    <w:rsid w:val="001101D4"/>
    <w:rsid w:val="001112EC"/>
    <w:rsid w:val="00115813"/>
    <w:rsid w:val="00121E9C"/>
    <w:rsid w:val="001228AA"/>
    <w:rsid w:val="00122BD3"/>
    <w:rsid w:val="00123CB5"/>
    <w:rsid w:val="00124031"/>
    <w:rsid w:val="00124585"/>
    <w:rsid w:val="00125427"/>
    <w:rsid w:val="00126854"/>
    <w:rsid w:val="00130438"/>
    <w:rsid w:val="00131E30"/>
    <w:rsid w:val="0013271D"/>
    <w:rsid w:val="0013390C"/>
    <w:rsid w:val="0013393E"/>
    <w:rsid w:val="00134B27"/>
    <w:rsid w:val="0013524F"/>
    <w:rsid w:val="001354ED"/>
    <w:rsid w:val="001356F8"/>
    <w:rsid w:val="001370A8"/>
    <w:rsid w:val="00140274"/>
    <w:rsid w:val="001418F5"/>
    <w:rsid w:val="001502CA"/>
    <w:rsid w:val="00150EDF"/>
    <w:rsid w:val="00153CFB"/>
    <w:rsid w:val="00154F83"/>
    <w:rsid w:val="00155165"/>
    <w:rsid w:val="00155D52"/>
    <w:rsid w:val="00160EDE"/>
    <w:rsid w:val="001624F4"/>
    <w:rsid w:val="00162FBD"/>
    <w:rsid w:val="00163C87"/>
    <w:rsid w:val="001658D3"/>
    <w:rsid w:val="00170537"/>
    <w:rsid w:val="00170D79"/>
    <w:rsid w:val="00170F98"/>
    <w:rsid w:val="00171AAF"/>
    <w:rsid w:val="00172EEF"/>
    <w:rsid w:val="00173E2A"/>
    <w:rsid w:val="00173F03"/>
    <w:rsid w:val="00175D45"/>
    <w:rsid w:val="00177BEF"/>
    <w:rsid w:val="001879DC"/>
    <w:rsid w:val="00187DA4"/>
    <w:rsid w:val="001912E2"/>
    <w:rsid w:val="001950F4"/>
    <w:rsid w:val="001A2FBD"/>
    <w:rsid w:val="001A474D"/>
    <w:rsid w:val="001A5331"/>
    <w:rsid w:val="001A62B3"/>
    <w:rsid w:val="001B0968"/>
    <w:rsid w:val="001B1127"/>
    <w:rsid w:val="001B1C7D"/>
    <w:rsid w:val="001B2F13"/>
    <w:rsid w:val="001B4D7E"/>
    <w:rsid w:val="001B6B88"/>
    <w:rsid w:val="001C0F7A"/>
    <w:rsid w:val="001C1A9D"/>
    <w:rsid w:val="001C4048"/>
    <w:rsid w:val="001C4E80"/>
    <w:rsid w:val="001C4F91"/>
    <w:rsid w:val="001D0713"/>
    <w:rsid w:val="001D099F"/>
    <w:rsid w:val="001D1A80"/>
    <w:rsid w:val="001D3E5E"/>
    <w:rsid w:val="001D7002"/>
    <w:rsid w:val="001E01C0"/>
    <w:rsid w:val="001E09DB"/>
    <w:rsid w:val="001E1723"/>
    <w:rsid w:val="001E2436"/>
    <w:rsid w:val="001E5950"/>
    <w:rsid w:val="001E6474"/>
    <w:rsid w:val="001E6E18"/>
    <w:rsid w:val="001E72CB"/>
    <w:rsid w:val="001F0A84"/>
    <w:rsid w:val="001F0BAB"/>
    <w:rsid w:val="001F1EA1"/>
    <w:rsid w:val="001F3C0A"/>
    <w:rsid w:val="001F482F"/>
    <w:rsid w:val="001F6B22"/>
    <w:rsid w:val="002019D3"/>
    <w:rsid w:val="00201FF3"/>
    <w:rsid w:val="0020203C"/>
    <w:rsid w:val="00202495"/>
    <w:rsid w:val="00202645"/>
    <w:rsid w:val="00205B83"/>
    <w:rsid w:val="00206B19"/>
    <w:rsid w:val="00215F9D"/>
    <w:rsid w:val="00216DE1"/>
    <w:rsid w:val="002202F5"/>
    <w:rsid w:val="002226D2"/>
    <w:rsid w:val="0022415C"/>
    <w:rsid w:val="0022703C"/>
    <w:rsid w:val="00230E94"/>
    <w:rsid w:val="002346FA"/>
    <w:rsid w:val="002369F1"/>
    <w:rsid w:val="00237C68"/>
    <w:rsid w:val="0024033D"/>
    <w:rsid w:val="0024726E"/>
    <w:rsid w:val="0025006C"/>
    <w:rsid w:val="0025115A"/>
    <w:rsid w:val="002514E8"/>
    <w:rsid w:val="00251862"/>
    <w:rsid w:val="00252F65"/>
    <w:rsid w:val="00253C5C"/>
    <w:rsid w:val="00254016"/>
    <w:rsid w:val="0025754A"/>
    <w:rsid w:val="0026080B"/>
    <w:rsid w:val="002616A4"/>
    <w:rsid w:val="00262CC7"/>
    <w:rsid w:val="00263CF7"/>
    <w:rsid w:val="002662CD"/>
    <w:rsid w:val="00267EEA"/>
    <w:rsid w:val="002725A5"/>
    <w:rsid w:val="00272911"/>
    <w:rsid w:val="00272F86"/>
    <w:rsid w:val="00275C41"/>
    <w:rsid w:val="002761CC"/>
    <w:rsid w:val="00280F0C"/>
    <w:rsid w:val="00283A9E"/>
    <w:rsid w:val="00283B9F"/>
    <w:rsid w:val="002857B6"/>
    <w:rsid w:val="002862F8"/>
    <w:rsid w:val="00287C54"/>
    <w:rsid w:val="00295EFF"/>
    <w:rsid w:val="00297AB1"/>
    <w:rsid w:val="002A12F3"/>
    <w:rsid w:val="002A2317"/>
    <w:rsid w:val="002A2B39"/>
    <w:rsid w:val="002A38FE"/>
    <w:rsid w:val="002A7A59"/>
    <w:rsid w:val="002B421D"/>
    <w:rsid w:val="002B602A"/>
    <w:rsid w:val="002C1FD3"/>
    <w:rsid w:val="002C31A2"/>
    <w:rsid w:val="002C63DB"/>
    <w:rsid w:val="002C6FC6"/>
    <w:rsid w:val="002C7282"/>
    <w:rsid w:val="002C7F12"/>
    <w:rsid w:val="002D0C50"/>
    <w:rsid w:val="002D186C"/>
    <w:rsid w:val="002D5DBB"/>
    <w:rsid w:val="002D791C"/>
    <w:rsid w:val="002D799F"/>
    <w:rsid w:val="002E6861"/>
    <w:rsid w:val="002F09D9"/>
    <w:rsid w:val="002F26F0"/>
    <w:rsid w:val="002F4048"/>
    <w:rsid w:val="002F5651"/>
    <w:rsid w:val="002F5C65"/>
    <w:rsid w:val="0030115C"/>
    <w:rsid w:val="0030437F"/>
    <w:rsid w:val="0030659B"/>
    <w:rsid w:val="003067F5"/>
    <w:rsid w:val="00315139"/>
    <w:rsid w:val="00316FAF"/>
    <w:rsid w:val="003177C7"/>
    <w:rsid w:val="00320A38"/>
    <w:rsid w:val="00320AD5"/>
    <w:rsid w:val="00321CAA"/>
    <w:rsid w:val="00324E6A"/>
    <w:rsid w:val="00325A80"/>
    <w:rsid w:val="00333AB2"/>
    <w:rsid w:val="00334E08"/>
    <w:rsid w:val="00340802"/>
    <w:rsid w:val="00342800"/>
    <w:rsid w:val="0034467B"/>
    <w:rsid w:val="00351D61"/>
    <w:rsid w:val="003530A5"/>
    <w:rsid w:val="00355096"/>
    <w:rsid w:val="00355A2A"/>
    <w:rsid w:val="0035626D"/>
    <w:rsid w:val="00360176"/>
    <w:rsid w:val="0036038E"/>
    <w:rsid w:val="0036125E"/>
    <w:rsid w:val="00364052"/>
    <w:rsid w:val="003663DB"/>
    <w:rsid w:val="00366A21"/>
    <w:rsid w:val="00367669"/>
    <w:rsid w:val="00370D62"/>
    <w:rsid w:val="003732AE"/>
    <w:rsid w:val="00374BE2"/>
    <w:rsid w:val="00375FA4"/>
    <w:rsid w:val="0038028D"/>
    <w:rsid w:val="00383085"/>
    <w:rsid w:val="0038344D"/>
    <w:rsid w:val="00384D6D"/>
    <w:rsid w:val="00387B96"/>
    <w:rsid w:val="00387DE1"/>
    <w:rsid w:val="003906E0"/>
    <w:rsid w:val="00392C28"/>
    <w:rsid w:val="00393071"/>
    <w:rsid w:val="0039358B"/>
    <w:rsid w:val="003935D7"/>
    <w:rsid w:val="00393CF8"/>
    <w:rsid w:val="0039501A"/>
    <w:rsid w:val="0039553D"/>
    <w:rsid w:val="003A174D"/>
    <w:rsid w:val="003A225D"/>
    <w:rsid w:val="003A34BC"/>
    <w:rsid w:val="003A3BFA"/>
    <w:rsid w:val="003A66A1"/>
    <w:rsid w:val="003A6F04"/>
    <w:rsid w:val="003B05C7"/>
    <w:rsid w:val="003B25C1"/>
    <w:rsid w:val="003B61DD"/>
    <w:rsid w:val="003B685E"/>
    <w:rsid w:val="003C0C0D"/>
    <w:rsid w:val="003C2842"/>
    <w:rsid w:val="003C3A07"/>
    <w:rsid w:val="003C46EB"/>
    <w:rsid w:val="003C6730"/>
    <w:rsid w:val="003D0FFE"/>
    <w:rsid w:val="003D15F8"/>
    <w:rsid w:val="003D33CF"/>
    <w:rsid w:val="003E0F74"/>
    <w:rsid w:val="003E1155"/>
    <w:rsid w:val="003E220F"/>
    <w:rsid w:val="003E364E"/>
    <w:rsid w:val="003E44F5"/>
    <w:rsid w:val="003E52B7"/>
    <w:rsid w:val="003E5965"/>
    <w:rsid w:val="003E7ED6"/>
    <w:rsid w:val="003F1D0F"/>
    <w:rsid w:val="003F27B8"/>
    <w:rsid w:val="003F3568"/>
    <w:rsid w:val="003F48D8"/>
    <w:rsid w:val="003F5573"/>
    <w:rsid w:val="003F64DA"/>
    <w:rsid w:val="004017B7"/>
    <w:rsid w:val="00403422"/>
    <w:rsid w:val="004058E6"/>
    <w:rsid w:val="00405AE6"/>
    <w:rsid w:val="00407A0E"/>
    <w:rsid w:val="00414E42"/>
    <w:rsid w:val="00416718"/>
    <w:rsid w:val="00416C5A"/>
    <w:rsid w:val="004212A6"/>
    <w:rsid w:val="00421F00"/>
    <w:rsid w:val="00423C9A"/>
    <w:rsid w:val="00430D97"/>
    <w:rsid w:val="00431DD0"/>
    <w:rsid w:val="00432C4B"/>
    <w:rsid w:val="00434935"/>
    <w:rsid w:val="00435D26"/>
    <w:rsid w:val="00440143"/>
    <w:rsid w:val="00440721"/>
    <w:rsid w:val="00441DCD"/>
    <w:rsid w:val="0044428A"/>
    <w:rsid w:val="00444A6B"/>
    <w:rsid w:val="00446221"/>
    <w:rsid w:val="004463BA"/>
    <w:rsid w:val="004465CD"/>
    <w:rsid w:val="0045193D"/>
    <w:rsid w:val="0045238D"/>
    <w:rsid w:val="0045301E"/>
    <w:rsid w:val="004534D7"/>
    <w:rsid w:val="00453C8B"/>
    <w:rsid w:val="004569E6"/>
    <w:rsid w:val="00457015"/>
    <w:rsid w:val="00460795"/>
    <w:rsid w:val="00461759"/>
    <w:rsid w:val="00464FCD"/>
    <w:rsid w:val="004652A9"/>
    <w:rsid w:val="00467641"/>
    <w:rsid w:val="004721B7"/>
    <w:rsid w:val="00473228"/>
    <w:rsid w:val="00473777"/>
    <w:rsid w:val="00473950"/>
    <w:rsid w:val="00475851"/>
    <w:rsid w:val="00475F10"/>
    <w:rsid w:val="004769CC"/>
    <w:rsid w:val="00482151"/>
    <w:rsid w:val="004826A9"/>
    <w:rsid w:val="00482A35"/>
    <w:rsid w:val="00483DA2"/>
    <w:rsid w:val="00485805"/>
    <w:rsid w:val="00487536"/>
    <w:rsid w:val="00487859"/>
    <w:rsid w:val="00487918"/>
    <w:rsid w:val="00492C95"/>
    <w:rsid w:val="00493ACC"/>
    <w:rsid w:val="004940DD"/>
    <w:rsid w:val="004955AE"/>
    <w:rsid w:val="00495878"/>
    <w:rsid w:val="00495C7A"/>
    <w:rsid w:val="004A0302"/>
    <w:rsid w:val="004A1243"/>
    <w:rsid w:val="004A1647"/>
    <w:rsid w:val="004A18E0"/>
    <w:rsid w:val="004A20EB"/>
    <w:rsid w:val="004A226E"/>
    <w:rsid w:val="004A25F4"/>
    <w:rsid w:val="004A5054"/>
    <w:rsid w:val="004A73DE"/>
    <w:rsid w:val="004A746E"/>
    <w:rsid w:val="004A7899"/>
    <w:rsid w:val="004A79E5"/>
    <w:rsid w:val="004B1741"/>
    <w:rsid w:val="004B2FCC"/>
    <w:rsid w:val="004B76D8"/>
    <w:rsid w:val="004C064C"/>
    <w:rsid w:val="004C08D1"/>
    <w:rsid w:val="004C4729"/>
    <w:rsid w:val="004C4EE3"/>
    <w:rsid w:val="004D1FFD"/>
    <w:rsid w:val="004E2F62"/>
    <w:rsid w:val="004E4728"/>
    <w:rsid w:val="004F049E"/>
    <w:rsid w:val="004F1DF0"/>
    <w:rsid w:val="004F3656"/>
    <w:rsid w:val="004F39E5"/>
    <w:rsid w:val="004F3CC0"/>
    <w:rsid w:val="004F47A8"/>
    <w:rsid w:val="004F5250"/>
    <w:rsid w:val="004F5EBB"/>
    <w:rsid w:val="004F6006"/>
    <w:rsid w:val="004F6A20"/>
    <w:rsid w:val="004F7F04"/>
    <w:rsid w:val="005023EE"/>
    <w:rsid w:val="00502645"/>
    <w:rsid w:val="0050276F"/>
    <w:rsid w:val="00505D0D"/>
    <w:rsid w:val="00507D3C"/>
    <w:rsid w:val="005104AB"/>
    <w:rsid w:val="0051213F"/>
    <w:rsid w:val="0051461A"/>
    <w:rsid w:val="005163D5"/>
    <w:rsid w:val="005173D9"/>
    <w:rsid w:val="005205E5"/>
    <w:rsid w:val="00520F68"/>
    <w:rsid w:val="00521F73"/>
    <w:rsid w:val="00523B72"/>
    <w:rsid w:val="00524631"/>
    <w:rsid w:val="00524FDF"/>
    <w:rsid w:val="0052625C"/>
    <w:rsid w:val="005274B8"/>
    <w:rsid w:val="005303A3"/>
    <w:rsid w:val="00531467"/>
    <w:rsid w:val="00532399"/>
    <w:rsid w:val="00537309"/>
    <w:rsid w:val="00541BE9"/>
    <w:rsid w:val="00543231"/>
    <w:rsid w:val="00543F45"/>
    <w:rsid w:val="00546681"/>
    <w:rsid w:val="00546BFA"/>
    <w:rsid w:val="0054739E"/>
    <w:rsid w:val="00547D48"/>
    <w:rsid w:val="0055029D"/>
    <w:rsid w:val="00550B8B"/>
    <w:rsid w:val="00551513"/>
    <w:rsid w:val="00551604"/>
    <w:rsid w:val="00557D25"/>
    <w:rsid w:val="00561546"/>
    <w:rsid w:val="00561891"/>
    <w:rsid w:val="00562F58"/>
    <w:rsid w:val="0056439A"/>
    <w:rsid w:val="00565547"/>
    <w:rsid w:val="00566D73"/>
    <w:rsid w:val="0056773C"/>
    <w:rsid w:val="005701E5"/>
    <w:rsid w:val="00573929"/>
    <w:rsid w:val="00573F7D"/>
    <w:rsid w:val="005765FC"/>
    <w:rsid w:val="00580375"/>
    <w:rsid w:val="00580ECC"/>
    <w:rsid w:val="0058176E"/>
    <w:rsid w:val="0058201F"/>
    <w:rsid w:val="00583798"/>
    <w:rsid w:val="00586131"/>
    <w:rsid w:val="00586F2C"/>
    <w:rsid w:val="005879DD"/>
    <w:rsid w:val="00590D5D"/>
    <w:rsid w:val="00593899"/>
    <w:rsid w:val="00593F7C"/>
    <w:rsid w:val="005949D6"/>
    <w:rsid w:val="005A1F43"/>
    <w:rsid w:val="005A4567"/>
    <w:rsid w:val="005A4DFB"/>
    <w:rsid w:val="005A5576"/>
    <w:rsid w:val="005A6A92"/>
    <w:rsid w:val="005B0266"/>
    <w:rsid w:val="005B25EC"/>
    <w:rsid w:val="005B3CA7"/>
    <w:rsid w:val="005B4239"/>
    <w:rsid w:val="005B47D8"/>
    <w:rsid w:val="005B4EF9"/>
    <w:rsid w:val="005B73D9"/>
    <w:rsid w:val="005B78B1"/>
    <w:rsid w:val="005C0A7B"/>
    <w:rsid w:val="005C0F46"/>
    <w:rsid w:val="005C195E"/>
    <w:rsid w:val="005C1EF1"/>
    <w:rsid w:val="005C2092"/>
    <w:rsid w:val="005C376A"/>
    <w:rsid w:val="005C3E41"/>
    <w:rsid w:val="005C7AB3"/>
    <w:rsid w:val="005D0798"/>
    <w:rsid w:val="005D0AED"/>
    <w:rsid w:val="005D3845"/>
    <w:rsid w:val="005D7583"/>
    <w:rsid w:val="005E0BCC"/>
    <w:rsid w:val="005E1981"/>
    <w:rsid w:val="005E1F12"/>
    <w:rsid w:val="005E33FD"/>
    <w:rsid w:val="005E3485"/>
    <w:rsid w:val="005E4B10"/>
    <w:rsid w:val="005E77BC"/>
    <w:rsid w:val="005F1472"/>
    <w:rsid w:val="005F429F"/>
    <w:rsid w:val="005F4918"/>
    <w:rsid w:val="005F53F3"/>
    <w:rsid w:val="005F560C"/>
    <w:rsid w:val="005F5644"/>
    <w:rsid w:val="005F7EE1"/>
    <w:rsid w:val="00600395"/>
    <w:rsid w:val="0060103D"/>
    <w:rsid w:val="00603175"/>
    <w:rsid w:val="00603C59"/>
    <w:rsid w:val="00603F04"/>
    <w:rsid w:val="006042B2"/>
    <w:rsid w:val="006045B4"/>
    <w:rsid w:val="006105D9"/>
    <w:rsid w:val="00610B87"/>
    <w:rsid w:val="00612785"/>
    <w:rsid w:val="006134A8"/>
    <w:rsid w:val="0061363E"/>
    <w:rsid w:val="00613F73"/>
    <w:rsid w:val="00617C9C"/>
    <w:rsid w:val="00620A65"/>
    <w:rsid w:val="006234EC"/>
    <w:rsid w:val="00625119"/>
    <w:rsid w:val="006270F8"/>
    <w:rsid w:val="0062715C"/>
    <w:rsid w:val="00631532"/>
    <w:rsid w:val="0063223F"/>
    <w:rsid w:val="00633677"/>
    <w:rsid w:val="006338DC"/>
    <w:rsid w:val="00634017"/>
    <w:rsid w:val="0063534E"/>
    <w:rsid w:val="006355AA"/>
    <w:rsid w:val="00641041"/>
    <w:rsid w:val="00641C21"/>
    <w:rsid w:val="006422CB"/>
    <w:rsid w:val="00642D50"/>
    <w:rsid w:val="00643771"/>
    <w:rsid w:val="00644A34"/>
    <w:rsid w:val="006454AD"/>
    <w:rsid w:val="00650C74"/>
    <w:rsid w:val="006512AD"/>
    <w:rsid w:val="00651BC2"/>
    <w:rsid w:val="006549A0"/>
    <w:rsid w:val="006555D6"/>
    <w:rsid w:val="00660333"/>
    <w:rsid w:val="00662242"/>
    <w:rsid w:val="006638B0"/>
    <w:rsid w:val="00664294"/>
    <w:rsid w:val="00665549"/>
    <w:rsid w:val="00672359"/>
    <w:rsid w:val="00674FC4"/>
    <w:rsid w:val="00676390"/>
    <w:rsid w:val="00682822"/>
    <w:rsid w:val="006833F0"/>
    <w:rsid w:val="00684151"/>
    <w:rsid w:val="00687B32"/>
    <w:rsid w:val="00695524"/>
    <w:rsid w:val="00695CB4"/>
    <w:rsid w:val="00697274"/>
    <w:rsid w:val="006A253C"/>
    <w:rsid w:val="006A367A"/>
    <w:rsid w:val="006A4A28"/>
    <w:rsid w:val="006A5A3F"/>
    <w:rsid w:val="006A71DE"/>
    <w:rsid w:val="006A7D30"/>
    <w:rsid w:val="006B09AB"/>
    <w:rsid w:val="006B4C5C"/>
    <w:rsid w:val="006C0902"/>
    <w:rsid w:val="006C0E90"/>
    <w:rsid w:val="006C4B86"/>
    <w:rsid w:val="006C50D1"/>
    <w:rsid w:val="006C66E7"/>
    <w:rsid w:val="006D0B6A"/>
    <w:rsid w:val="006D202C"/>
    <w:rsid w:val="006D225F"/>
    <w:rsid w:val="006D3252"/>
    <w:rsid w:val="006E00B7"/>
    <w:rsid w:val="006E0E6F"/>
    <w:rsid w:val="006E1630"/>
    <w:rsid w:val="006E2A1E"/>
    <w:rsid w:val="006E64AC"/>
    <w:rsid w:val="006F2F3A"/>
    <w:rsid w:val="006F76F4"/>
    <w:rsid w:val="00701509"/>
    <w:rsid w:val="00703616"/>
    <w:rsid w:val="007065C7"/>
    <w:rsid w:val="007102C1"/>
    <w:rsid w:val="00715CE8"/>
    <w:rsid w:val="00717706"/>
    <w:rsid w:val="00722D0D"/>
    <w:rsid w:val="00723C3F"/>
    <w:rsid w:val="0072508D"/>
    <w:rsid w:val="00725A01"/>
    <w:rsid w:val="007264E3"/>
    <w:rsid w:val="00727A9E"/>
    <w:rsid w:val="00727AFF"/>
    <w:rsid w:val="007301CE"/>
    <w:rsid w:val="007314FC"/>
    <w:rsid w:val="00731EDF"/>
    <w:rsid w:val="0073394B"/>
    <w:rsid w:val="00733AF5"/>
    <w:rsid w:val="007355B4"/>
    <w:rsid w:val="007355E2"/>
    <w:rsid w:val="0073787E"/>
    <w:rsid w:val="0074182F"/>
    <w:rsid w:val="0074307E"/>
    <w:rsid w:val="0074466D"/>
    <w:rsid w:val="00747B56"/>
    <w:rsid w:val="00752390"/>
    <w:rsid w:val="00752573"/>
    <w:rsid w:val="007529FD"/>
    <w:rsid w:val="00753294"/>
    <w:rsid w:val="00755A76"/>
    <w:rsid w:val="00755D6F"/>
    <w:rsid w:val="007564D3"/>
    <w:rsid w:val="007606E3"/>
    <w:rsid w:val="0076107C"/>
    <w:rsid w:val="00766FAD"/>
    <w:rsid w:val="007710CA"/>
    <w:rsid w:val="00771815"/>
    <w:rsid w:val="00772646"/>
    <w:rsid w:val="00772900"/>
    <w:rsid w:val="00772EAE"/>
    <w:rsid w:val="007739D5"/>
    <w:rsid w:val="007766C6"/>
    <w:rsid w:val="00777098"/>
    <w:rsid w:val="00780A06"/>
    <w:rsid w:val="00781660"/>
    <w:rsid w:val="007823F4"/>
    <w:rsid w:val="0078763F"/>
    <w:rsid w:val="00787940"/>
    <w:rsid w:val="00787D1C"/>
    <w:rsid w:val="007910CD"/>
    <w:rsid w:val="00796D3F"/>
    <w:rsid w:val="00796E02"/>
    <w:rsid w:val="007A0CBE"/>
    <w:rsid w:val="007A1410"/>
    <w:rsid w:val="007A1596"/>
    <w:rsid w:val="007A1CAD"/>
    <w:rsid w:val="007A1EF6"/>
    <w:rsid w:val="007A3F3C"/>
    <w:rsid w:val="007A455E"/>
    <w:rsid w:val="007A5318"/>
    <w:rsid w:val="007B15FB"/>
    <w:rsid w:val="007B2865"/>
    <w:rsid w:val="007B556E"/>
    <w:rsid w:val="007B6CDC"/>
    <w:rsid w:val="007C4709"/>
    <w:rsid w:val="007C575B"/>
    <w:rsid w:val="007C58D2"/>
    <w:rsid w:val="007C6598"/>
    <w:rsid w:val="007C67C4"/>
    <w:rsid w:val="007C69D4"/>
    <w:rsid w:val="007C6A28"/>
    <w:rsid w:val="007C76E2"/>
    <w:rsid w:val="007D17F5"/>
    <w:rsid w:val="007D3348"/>
    <w:rsid w:val="007D34D8"/>
    <w:rsid w:val="007D39EC"/>
    <w:rsid w:val="007D7965"/>
    <w:rsid w:val="007E0220"/>
    <w:rsid w:val="007E064B"/>
    <w:rsid w:val="007E1702"/>
    <w:rsid w:val="007E18FE"/>
    <w:rsid w:val="007E2B94"/>
    <w:rsid w:val="007E3DAB"/>
    <w:rsid w:val="007E4423"/>
    <w:rsid w:val="007E4708"/>
    <w:rsid w:val="007E5567"/>
    <w:rsid w:val="007E5F67"/>
    <w:rsid w:val="007E76B7"/>
    <w:rsid w:val="007F01CF"/>
    <w:rsid w:val="007F0219"/>
    <w:rsid w:val="007F0484"/>
    <w:rsid w:val="007F08FA"/>
    <w:rsid w:val="007F3B17"/>
    <w:rsid w:val="00801A49"/>
    <w:rsid w:val="00801BB3"/>
    <w:rsid w:val="00805B94"/>
    <w:rsid w:val="00806BF4"/>
    <w:rsid w:val="00807F1F"/>
    <w:rsid w:val="008123D7"/>
    <w:rsid w:val="00812C25"/>
    <w:rsid w:val="00812CF2"/>
    <w:rsid w:val="008137FD"/>
    <w:rsid w:val="00814981"/>
    <w:rsid w:val="0082338C"/>
    <w:rsid w:val="00823520"/>
    <w:rsid w:val="00823E83"/>
    <w:rsid w:val="0082583B"/>
    <w:rsid w:val="008264ED"/>
    <w:rsid w:val="00827047"/>
    <w:rsid w:val="00827DE2"/>
    <w:rsid w:val="00832C78"/>
    <w:rsid w:val="008334FB"/>
    <w:rsid w:val="00833A54"/>
    <w:rsid w:val="00835DE7"/>
    <w:rsid w:val="0083697D"/>
    <w:rsid w:val="00836CB7"/>
    <w:rsid w:val="00836D90"/>
    <w:rsid w:val="008402EE"/>
    <w:rsid w:val="0084045B"/>
    <w:rsid w:val="00840E5E"/>
    <w:rsid w:val="00843A1E"/>
    <w:rsid w:val="00845FDF"/>
    <w:rsid w:val="00851D38"/>
    <w:rsid w:val="00852402"/>
    <w:rsid w:val="00852E15"/>
    <w:rsid w:val="00853C8D"/>
    <w:rsid w:val="00854217"/>
    <w:rsid w:val="00855F79"/>
    <w:rsid w:val="008634B1"/>
    <w:rsid w:val="0086555D"/>
    <w:rsid w:val="00865622"/>
    <w:rsid w:val="00866426"/>
    <w:rsid w:val="0086650A"/>
    <w:rsid w:val="0086703E"/>
    <w:rsid w:val="00867758"/>
    <w:rsid w:val="008711D2"/>
    <w:rsid w:val="00871794"/>
    <w:rsid w:val="0087253B"/>
    <w:rsid w:val="008742B5"/>
    <w:rsid w:val="00874688"/>
    <w:rsid w:val="00874D7E"/>
    <w:rsid w:val="00874F03"/>
    <w:rsid w:val="00875477"/>
    <w:rsid w:val="00876DD5"/>
    <w:rsid w:val="0087737C"/>
    <w:rsid w:val="00877D85"/>
    <w:rsid w:val="00880870"/>
    <w:rsid w:val="00881C54"/>
    <w:rsid w:val="008828A5"/>
    <w:rsid w:val="00882BA8"/>
    <w:rsid w:val="00883100"/>
    <w:rsid w:val="00883E72"/>
    <w:rsid w:val="00886179"/>
    <w:rsid w:val="0088662B"/>
    <w:rsid w:val="00890B74"/>
    <w:rsid w:val="00896466"/>
    <w:rsid w:val="0089705B"/>
    <w:rsid w:val="008A00C4"/>
    <w:rsid w:val="008A01E6"/>
    <w:rsid w:val="008A0671"/>
    <w:rsid w:val="008A4FF9"/>
    <w:rsid w:val="008A502E"/>
    <w:rsid w:val="008A51A9"/>
    <w:rsid w:val="008A73B8"/>
    <w:rsid w:val="008B03F7"/>
    <w:rsid w:val="008B07D1"/>
    <w:rsid w:val="008B5490"/>
    <w:rsid w:val="008B6D7B"/>
    <w:rsid w:val="008C6C71"/>
    <w:rsid w:val="008C7FD8"/>
    <w:rsid w:val="008D0911"/>
    <w:rsid w:val="008D2145"/>
    <w:rsid w:val="008D2D13"/>
    <w:rsid w:val="008D4DC2"/>
    <w:rsid w:val="008D56A4"/>
    <w:rsid w:val="008D5B6F"/>
    <w:rsid w:val="008D6A3F"/>
    <w:rsid w:val="008E1535"/>
    <w:rsid w:val="008E2CD6"/>
    <w:rsid w:val="008E736D"/>
    <w:rsid w:val="008F2103"/>
    <w:rsid w:val="0090003A"/>
    <w:rsid w:val="00900456"/>
    <w:rsid w:val="00900623"/>
    <w:rsid w:val="00900FAA"/>
    <w:rsid w:val="00902B5B"/>
    <w:rsid w:val="00906A94"/>
    <w:rsid w:val="009073EA"/>
    <w:rsid w:val="0091061F"/>
    <w:rsid w:val="0091328B"/>
    <w:rsid w:val="00913F03"/>
    <w:rsid w:val="00915CE5"/>
    <w:rsid w:val="00921C7A"/>
    <w:rsid w:val="00922BF1"/>
    <w:rsid w:val="009275C3"/>
    <w:rsid w:val="00927A73"/>
    <w:rsid w:val="00932AD0"/>
    <w:rsid w:val="00934CBB"/>
    <w:rsid w:val="009373A3"/>
    <w:rsid w:val="009402C2"/>
    <w:rsid w:val="00941878"/>
    <w:rsid w:val="00941D6D"/>
    <w:rsid w:val="00944DC4"/>
    <w:rsid w:val="0094677A"/>
    <w:rsid w:val="00947035"/>
    <w:rsid w:val="009503A3"/>
    <w:rsid w:val="00952DB2"/>
    <w:rsid w:val="00954395"/>
    <w:rsid w:val="009545E2"/>
    <w:rsid w:val="0095561D"/>
    <w:rsid w:val="00957212"/>
    <w:rsid w:val="009577EA"/>
    <w:rsid w:val="00961121"/>
    <w:rsid w:val="00961985"/>
    <w:rsid w:val="00961B16"/>
    <w:rsid w:val="00963AD1"/>
    <w:rsid w:val="00964689"/>
    <w:rsid w:val="00966320"/>
    <w:rsid w:val="00967D11"/>
    <w:rsid w:val="0097011E"/>
    <w:rsid w:val="00970C9C"/>
    <w:rsid w:val="00970D0A"/>
    <w:rsid w:val="00973FA4"/>
    <w:rsid w:val="009775A2"/>
    <w:rsid w:val="00981490"/>
    <w:rsid w:val="00981EF4"/>
    <w:rsid w:val="0098321D"/>
    <w:rsid w:val="0098575C"/>
    <w:rsid w:val="009859C0"/>
    <w:rsid w:val="00990C27"/>
    <w:rsid w:val="00992A99"/>
    <w:rsid w:val="00994514"/>
    <w:rsid w:val="00995E5C"/>
    <w:rsid w:val="00995E9E"/>
    <w:rsid w:val="009963E8"/>
    <w:rsid w:val="009A2819"/>
    <w:rsid w:val="009A29B2"/>
    <w:rsid w:val="009A367B"/>
    <w:rsid w:val="009B25B3"/>
    <w:rsid w:val="009B4F7A"/>
    <w:rsid w:val="009B647D"/>
    <w:rsid w:val="009B7172"/>
    <w:rsid w:val="009C22D0"/>
    <w:rsid w:val="009C73AF"/>
    <w:rsid w:val="009C7587"/>
    <w:rsid w:val="009D040F"/>
    <w:rsid w:val="009D0AF7"/>
    <w:rsid w:val="009D14D8"/>
    <w:rsid w:val="009D34D7"/>
    <w:rsid w:val="009D3599"/>
    <w:rsid w:val="009D6142"/>
    <w:rsid w:val="009E2C4B"/>
    <w:rsid w:val="009E38F5"/>
    <w:rsid w:val="009E4AEF"/>
    <w:rsid w:val="009E5827"/>
    <w:rsid w:val="009E62CE"/>
    <w:rsid w:val="009E7006"/>
    <w:rsid w:val="009E7CD9"/>
    <w:rsid w:val="009F05C3"/>
    <w:rsid w:val="009F1D43"/>
    <w:rsid w:val="009F208E"/>
    <w:rsid w:val="009F2DE7"/>
    <w:rsid w:val="009F2F81"/>
    <w:rsid w:val="009F6308"/>
    <w:rsid w:val="009F6639"/>
    <w:rsid w:val="009F741D"/>
    <w:rsid w:val="009F7616"/>
    <w:rsid w:val="00A016DD"/>
    <w:rsid w:val="00A01CF3"/>
    <w:rsid w:val="00A039D2"/>
    <w:rsid w:val="00A06C06"/>
    <w:rsid w:val="00A07845"/>
    <w:rsid w:val="00A14357"/>
    <w:rsid w:val="00A14DB6"/>
    <w:rsid w:val="00A167AB"/>
    <w:rsid w:val="00A16838"/>
    <w:rsid w:val="00A17C45"/>
    <w:rsid w:val="00A21D10"/>
    <w:rsid w:val="00A226B9"/>
    <w:rsid w:val="00A24E3C"/>
    <w:rsid w:val="00A24F7A"/>
    <w:rsid w:val="00A26741"/>
    <w:rsid w:val="00A26AA2"/>
    <w:rsid w:val="00A27DE8"/>
    <w:rsid w:val="00A30148"/>
    <w:rsid w:val="00A32A7B"/>
    <w:rsid w:val="00A35BA4"/>
    <w:rsid w:val="00A3785C"/>
    <w:rsid w:val="00A420F2"/>
    <w:rsid w:val="00A4615B"/>
    <w:rsid w:val="00A462BC"/>
    <w:rsid w:val="00A50FDD"/>
    <w:rsid w:val="00A51D1A"/>
    <w:rsid w:val="00A52D3B"/>
    <w:rsid w:val="00A53C2C"/>
    <w:rsid w:val="00A542E0"/>
    <w:rsid w:val="00A579CE"/>
    <w:rsid w:val="00A57D24"/>
    <w:rsid w:val="00A6062D"/>
    <w:rsid w:val="00A61397"/>
    <w:rsid w:val="00A61D32"/>
    <w:rsid w:val="00A6228F"/>
    <w:rsid w:val="00A62758"/>
    <w:rsid w:val="00A63BE8"/>
    <w:rsid w:val="00A65EC7"/>
    <w:rsid w:val="00A669C6"/>
    <w:rsid w:val="00A67410"/>
    <w:rsid w:val="00A70720"/>
    <w:rsid w:val="00A70AEC"/>
    <w:rsid w:val="00A71FE2"/>
    <w:rsid w:val="00A74FBD"/>
    <w:rsid w:val="00A7717E"/>
    <w:rsid w:val="00A80EBE"/>
    <w:rsid w:val="00A81122"/>
    <w:rsid w:val="00A81CD8"/>
    <w:rsid w:val="00A82732"/>
    <w:rsid w:val="00A86CF9"/>
    <w:rsid w:val="00A90D89"/>
    <w:rsid w:val="00A9232B"/>
    <w:rsid w:val="00A927AA"/>
    <w:rsid w:val="00A9457C"/>
    <w:rsid w:val="00AA13B8"/>
    <w:rsid w:val="00AA7CBC"/>
    <w:rsid w:val="00AB5459"/>
    <w:rsid w:val="00AC0A13"/>
    <w:rsid w:val="00AC64E0"/>
    <w:rsid w:val="00AC78AD"/>
    <w:rsid w:val="00AD00A5"/>
    <w:rsid w:val="00AD229E"/>
    <w:rsid w:val="00AD240F"/>
    <w:rsid w:val="00AD737F"/>
    <w:rsid w:val="00AE2254"/>
    <w:rsid w:val="00AE24D6"/>
    <w:rsid w:val="00AE6A6E"/>
    <w:rsid w:val="00AF465C"/>
    <w:rsid w:val="00AF4E75"/>
    <w:rsid w:val="00AF6E9E"/>
    <w:rsid w:val="00AF7797"/>
    <w:rsid w:val="00B00073"/>
    <w:rsid w:val="00B01D40"/>
    <w:rsid w:val="00B03345"/>
    <w:rsid w:val="00B07600"/>
    <w:rsid w:val="00B10354"/>
    <w:rsid w:val="00B10995"/>
    <w:rsid w:val="00B13210"/>
    <w:rsid w:val="00B14FFE"/>
    <w:rsid w:val="00B15E9C"/>
    <w:rsid w:val="00B21C9A"/>
    <w:rsid w:val="00B22D10"/>
    <w:rsid w:val="00B23572"/>
    <w:rsid w:val="00B24AEE"/>
    <w:rsid w:val="00B252B4"/>
    <w:rsid w:val="00B25B92"/>
    <w:rsid w:val="00B27397"/>
    <w:rsid w:val="00B3061A"/>
    <w:rsid w:val="00B30987"/>
    <w:rsid w:val="00B30DEF"/>
    <w:rsid w:val="00B3225E"/>
    <w:rsid w:val="00B33529"/>
    <w:rsid w:val="00B34CB0"/>
    <w:rsid w:val="00B36E3A"/>
    <w:rsid w:val="00B36FA5"/>
    <w:rsid w:val="00B370EB"/>
    <w:rsid w:val="00B40A69"/>
    <w:rsid w:val="00B420B6"/>
    <w:rsid w:val="00B43EA8"/>
    <w:rsid w:val="00B45D9E"/>
    <w:rsid w:val="00B50699"/>
    <w:rsid w:val="00B52B43"/>
    <w:rsid w:val="00B52E87"/>
    <w:rsid w:val="00B538DD"/>
    <w:rsid w:val="00B57F23"/>
    <w:rsid w:val="00B65D45"/>
    <w:rsid w:val="00B6793B"/>
    <w:rsid w:val="00B72360"/>
    <w:rsid w:val="00B738B8"/>
    <w:rsid w:val="00B73935"/>
    <w:rsid w:val="00B75AD7"/>
    <w:rsid w:val="00B75B6B"/>
    <w:rsid w:val="00B75F4C"/>
    <w:rsid w:val="00B77F21"/>
    <w:rsid w:val="00B80657"/>
    <w:rsid w:val="00B80FC9"/>
    <w:rsid w:val="00B818F1"/>
    <w:rsid w:val="00B820F0"/>
    <w:rsid w:val="00B82976"/>
    <w:rsid w:val="00B83223"/>
    <w:rsid w:val="00B8538E"/>
    <w:rsid w:val="00B870C1"/>
    <w:rsid w:val="00B90CCA"/>
    <w:rsid w:val="00B91231"/>
    <w:rsid w:val="00B922ED"/>
    <w:rsid w:val="00B93D3B"/>
    <w:rsid w:val="00BA05F8"/>
    <w:rsid w:val="00BA1FF9"/>
    <w:rsid w:val="00BA21BC"/>
    <w:rsid w:val="00BA3CB1"/>
    <w:rsid w:val="00BA3DFF"/>
    <w:rsid w:val="00BA64D4"/>
    <w:rsid w:val="00BA6AF1"/>
    <w:rsid w:val="00BA74F0"/>
    <w:rsid w:val="00BB383E"/>
    <w:rsid w:val="00BB3F9D"/>
    <w:rsid w:val="00BB4B23"/>
    <w:rsid w:val="00BB7890"/>
    <w:rsid w:val="00BC516A"/>
    <w:rsid w:val="00BC580B"/>
    <w:rsid w:val="00BC7CD9"/>
    <w:rsid w:val="00BC7F5C"/>
    <w:rsid w:val="00BD0D04"/>
    <w:rsid w:val="00BD2E96"/>
    <w:rsid w:val="00BD311F"/>
    <w:rsid w:val="00BD4D0A"/>
    <w:rsid w:val="00BE02F5"/>
    <w:rsid w:val="00BE0FA7"/>
    <w:rsid w:val="00BE2D27"/>
    <w:rsid w:val="00BE2D6B"/>
    <w:rsid w:val="00BE2F93"/>
    <w:rsid w:val="00BE35FC"/>
    <w:rsid w:val="00BE38B7"/>
    <w:rsid w:val="00BE438C"/>
    <w:rsid w:val="00BE52DE"/>
    <w:rsid w:val="00BF078B"/>
    <w:rsid w:val="00BF114A"/>
    <w:rsid w:val="00BF2AD2"/>
    <w:rsid w:val="00BF3349"/>
    <w:rsid w:val="00BF445E"/>
    <w:rsid w:val="00BF5975"/>
    <w:rsid w:val="00BF5DC2"/>
    <w:rsid w:val="00C004FF"/>
    <w:rsid w:val="00C00E4D"/>
    <w:rsid w:val="00C019D1"/>
    <w:rsid w:val="00C02081"/>
    <w:rsid w:val="00C043C2"/>
    <w:rsid w:val="00C04B9B"/>
    <w:rsid w:val="00C05049"/>
    <w:rsid w:val="00C11610"/>
    <w:rsid w:val="00C12A03"/>
    <w:rsid w:val="00C13265"/>
    <w:rsid w:val="00C147E9"/>
    <w:rsid w:val="00C160A7"/>
    <w:rsid w:val="00C168BC"/>
    <w:rsid w:val="00C17D81"/>
    <w:rsid w:val="00C21118"/>
    <w:rsid w:val="00C222E0"/>
    <w:rsid w:val="00C22F1B"/>
    <w:rsid w:val="00C23837"/>
    <w:rsid w:val="00C31FFF"/>
    <w:rsid w:val="00C32B53"/>
    <w:rsid w:val="00C34A45"/>
    <w:rsid w:val="00C37649"/>
    <w:rsid w:val="00C40052"/>
    <w:rsid w:val="00C42BFA"/>
    <w:rsid w:val="00C43FF6"/>
    <w:rsid w:val="00C44079"/>
    <w:rsid w:val="00C44750"/>
    <w:rsid w:val="00C44D52"/>
    <w:rsid w:val="00C4592B"/>
    <w:rsid w:val="00C5035B"/>
    <w:rsid w:val="00C55A77"/>
    <w:rsid w:val="00C57CC2"/>
    <w:rsid w:val="00C61B30"/>
    <w:rsid w:val="00C61FB9"/>
    <w:rsid w:val="00C62159"/>
    <w:rsid w:val="00C6271C"/>
    <w:rsid w:val="00C6273A"/>
    <w:rsid w:val="00C672C3"/>
    <w:rsid w:val="00C67306"/>
    <w:rsid w:val="00C707DC"/>
    <w:rsid w:val="00C7093A"/>
    <w:rsid w:val="00C710D9"/>
    <w:rsid w:val="00C71E0E"/>
    <w:rsid w:val="00C71EB0"/>
    <w:rsid w:val="00C73D41"/>
    <w:rsid w:val="00C73D53"/>
    <w:rsid w:val="00C76C69"/>
    <w:rsid w:val="00C77BD0"/>
    <w:rsid w:val="00C77F09"/>
    <w:rsid w:val="00C814F0"/>
    <w:rsid w:val="00C816EF"/>
    <w:rsid w:val="00C81DA8"/>
    <w:rsid w:val="00C834A5"/>
    <w:rsid w:val="00C84DEA"/>
    <w:rsid w:val="00C854F1"/>
    <w:rsid w:val="00C87EA1"/>
    <w:rsid w:val="00C928AB"/>
    <w:rsid w:val="00C93D40"/>
    <w:rsid w:val="00C944E6"/>
    <w:rsid w:val="00C95F7B"/>
    <w:rsid w:val="00C96B86"/>
    <w:rsid w:val="00CA43B7"/>
    <w:rsid w:val="00CA47A7"/>
    <w:rsid w:val="00CA516F"/>
    <w:rsid w:val="00CA7431"/>
    <w:rsid w:val="00CA7CA1"/>
    <w:rsid w:val="00CB1B2C"/>
    <w:rsid w:val="00CB791E"/>
    <w:rsid w:val="00CC0597"/>
    <w:rsid w:val="00CC0733"/>
    <w:rsid w:val="00CC1BAE"/>
    <w:rsid w:val="00CC26CF"/>
    <w:rsid w:val="00CC285B"/>
    <w:rsid w:val="00CC30DD"/>
    <w:rsid w:val="00CC6DD1"/>
    <w:rsid w:val="00CD0D43"/>
    <w:rsid w:val="00CD2ED7"/>
    <w:rsid w:val="00CD4B2F"/>
    <w:rsid w:val="00CD5935"/>
    <w:rsid w:val="00CD5B7E"/>
    <w:rsid w:val="00CD5DC1"/>
    <w:rsid w:val="00CD7373"/>
    <w:rsid w:val="00CE0547"/>
    <w:rsid w:val="00CE06E4"/>
    <w:rsid w:val="00CE3CE3"/>
    <w:rsid w:val="00CF181D"/>
    <w:rsid w:val="00CF31D5"/>
    <w:rsid w:val="00CF4715"/>
    <w:rsid w:val="00CF4B0E"/>
    <w:rsid w:val="00CF6565"/>
    <w:rsid w:val="00CF7734"/>
    <w:rsid w:val="00D02253"/>
    <w:rsid w:val="00D05AFC"/>
    <w:rsid w:val="00D07410"/>
    <w:rsid w:val="00D13A7C"/>
    <w:rsid w:val="00D14BDB"/>
    <w:rsid w:val="00D1582E"/>
    <w:rsid w:val="00D15BCA"/>
    <w:rsid w:val="00D171E0"/>
    <w:rsid w:val="00D21D6F"/>
    <w:rsid w:val="00D24EC5"/>
    <w:rsid w:val="00D25752"/>
    <w:rsid w:val="00D26A88"/>
    <w:rsid w:val="00D27135"/>
    <w:rsid w:val="00D35CB2"/>
    <w:rsid w:val="00D413D8"/>
    <w:rsid w:val="00D41747"/>
    <w:rsid w:val="00D42A7E"/>
    <w:rsid w:val="00D42B2B"/>
    <w:rsid w:val="00D45A40"/>
    <w:rsid w:val="00D45E33"/>
    <w:rsid w:val="00D531E2"/>
    <w:rsid w:val="00D53223"/>
    <w:rsid w:val="00D56665"/>
    <w:rsid w:val="00D57B01"/>
    <w:rsid w:val="00D609AC"/>
    <w:rsid w:val="00D62252"/>
    <w:rsid w:val="00D62D19"/>
    <w:rsid w:val="00D6421E"/>
    <w:rsid w:val="00D65DCA"/>
    <w:rsid w:val="00D67E34"/>
    <w:rsid w:val="00D7055B"/>
    <w:rsid w:val="00D71EEB"/>
    <w:rsid w:val="00D72ABC"/>
    <w:rsid w:val="00D7401D"/>
    <w:rsid w:val="00D74D22"/>
    <w:rsid w:val="00D76897"/>
    <w:rsid w:val="00D8034A"/>
    <w:rsid w:val="00D80934"/>
    <w:rsid w:val="00D81543"/>
    <w:rsid w:val="00D85111"/>
    <w:rsid w:val="00D859BC"/>
    <w:rsid w:val="00D85B7F"/>
    <w:rsid w:val="00D8751A"/>
    <w:rsid w:val="00D956E4"/>
    <w:rsid w:val="00DA2156"/>
    <w:rsid w:val="00DA3541"/>
    <w:rsid w:val="00DA490E"/>
    <w:rsid w:val="00DA5080"/>
    <w:rsid w:val="00DA5496"/>
    <w:rsid w:val="00DA659C"/>
    <w:rsid w:val="00DB399D"/>
    <w:rsid w:val="00DB4B6F"/>
    <w:rsid w:val="00DB5748"/>
    <w:rsid w:val="00DC143D"/>
    <w:rsid w:val="00DC3572"/>
    <w:rsid w:val="00DC44DD"/>
    <w:rsid w:val="00DC516C"/>
    <w:rsid w:val="00DC65BC"/>
    <w:rsid w:val="00DD011E"/>
    <w:rsid w:val="00DD2F40"/>
    <w:rsid w:val="00DD3470"/>
    <w:rsid w:val="00DD3AC8"/>
    <w:rsid w:val="00DE087F"/>
    <w:rsid w:val="00DE0C97"/>
    <w:rsid w:val="00DE131A"/>
    <w:rsid w:val="00DE4436"/>
    <w:rsid w:val="00DE4D2A"/>
    <w:rsid w:val="00DF1349"/>
    <w:rsid w:val="00DF282A"/>
    <w:rsid w:val="00DF3C7F"/>
    <w:rsid w:val="00E00EE3"/>
    <w:rsid w:val="00E012F4"/>
    <w:rsid w:val="00E109FD"/>
    <w:rsid w:val="00E11ABB"/>
    <w:rsid w:val="00E1317C"/>
    <w:rsid w:val="00E13AF3"/>
    <w:rsid w:val="00E141D1"/>
    <w:rsid w:val="00E15A82"/>
    <w:rsid w:val="00E15E9D"/>
    <w:rsid w:val="00E15F42"/>
    <w:rsid w:val="00E20214"/>
    <w:rsid w:val="00E2246D"/>
    <w:rsid w:val="00E23932"/>
    <w:rsid w:val="00E23BFE"/>
    <w:rsid w:val="00E24118"/>
    <w:rsid w:val="00E2679A"/>
    <w:rsid w:val="00E26A83"/>
    <w:rsid w:val="00E26D2A"/>
    <w:rsid w:val="00E30995"/>
    <w:rsid w:val="00E32446"/>
    <w:rsid w:val="00E333E8"/>
    <w:rsid w:val="00E35EF5"/>
    <w:rsid w:val="00E37D6B"/>
    <w:rsid w:val="00E37DC1"/>
    <w:rsid w:val="00E403AD"/>
    <w:rsid w:val="00E463F3"/>
    <w:rsid w:val="00E51572"/>
    <w:rsid w:val="00E5477F"/>
    <w:rsid w:val="00E54FC7"/>
    <w:rsid w:val="00E57F4C"/>
    <w:rsid w:val="00E6072B"/>
    <w:rsid w:val="00E66A6A"/>
    <w:rsid w:val="00E66B80"/>
    <w:rsid w:val="00E66CDB"/>
    <w:rsid w:val="00E6720C"/>
    <w:rsid w:val="00E67413"/>
    <w:rsid w:val="00E74590"/>
    <w:rsid w:val="00E814B7"/>
    <w:rsid w:val="00E83BA2"/>
    <w:rsid w:val="00E83D17"/>
    <w:rsid w:val="00E9235B"/>
    <w:rsid w:val="00E938CD"/>
    <w:rsid w:val="00E96C6D"/>
    <w:rsid w:val="00E96EA6"/>
    <w:rsid w:val="00E97548"/>
    <w:rsid w:val="00EA097D"/>
    <w:rsid w:val="00EA1934"/>
    <w:rsid w:val="00EA2254"/>
    <w:rsid w:val="00EA268C"/>
    <w:rsid w:val="00EA2D92"/>
    <w:rsid w:val="00EA3407"/>
    <w:rsid w:val="00EA3F93"/>
    <w:rsid w:val="00EA6FB7"/>
    <w:rsid w:val="00EA709C"/>
    <w:rsid w:val="00EA7CE0"/>
    <w:rsid w:val="00EB13DC"/>
    <w:rsid w:val="00EB1982"/>
    <w:rsid w:val="00EB26B3"/>
    <w:rsid w:val="00EB33EE"/>
    <w:rsid w:val="00EB53F2"/>
    <w:rsid w:val="00EB6524"/>
    <w:rsid w:val="00EC451F"/>
    <w:rsid w:val="00EC55FA"/>
    <w:rsid w:val="00EC6CDE"/>
    <w:rsid w:val="00ED0073"/>
    <w:rsid w:val="00ED246D"/>
    <w:rsid w:val="00ED2F99"/>
    <w:rsid w:val="00ED7565"/>
    <w:rsid w:val="00ED7F47"/>
    <w:rsid w:val="00ED7F61"/>
    <w:rsid w:val="00EE2B12"/>
    <w:rsid w:val="00EE3641"/>
    <w:rsid w:val="00EE5CC1"/>
    <w:rsid w:val="00EE6A24"/>
    <w:rsid w:val="00EF0E21"/>
    <w:rsid w:val="00EF18D1"/>
    <w:rsid w:val="00EF2195"/>
    <w:rsid w:val="00F04517"/>
    <w:rsid w:val="00F07D59"/>
    <w:rsid w:val="00F127D8"/>
    <w:rsid w:val="00F12948"/>
    <w:rsid w:val="00F12D8B"/>
    <w:rsid w:val="00F14F02"/>
    <w:rsid w:val="00F157E5"/>
    <w:rsid w:val="00F1581B"/>
    <w:rsid w:val="00F21189"/>
    <w:rsid w:val="00F21AD4"/>
    <w:rsid w:val="00F273BF"/>
    <w:rsid w:val="00F31FC3"/>
    <w:rsid w:val="00F33D9F"/>
    <w:rsid w:val="00F36827"/>
    <w:rsid w:val="00F36956"/>
    <w:rsid w:val="00F42725"/>
    <w:rsid w:val="00F4604D"/>
    <w:rsid w:val="00F46AFA"/>
    <w:rsid w:val="00F472D6"/>
    <w:rsid w:val="00F47FC4"/>
    <w:rsid w:val="00F5054E"/>
    <w:rsid w:val="00F52646"/>
    <w:rsid w:val="00F54933"/>
    <w:rsid w:val="00F54BC2"/>
    <w:rsid w:val="00F55E6D"/>
    <w:rsid w:val="00F5600B"/>
    <w:rsid w:val="00F62002"/>
    <w:rsid w:val="00F62F5C"/>
    <w:rsid w:val="00F6322A"/>
    <w:rsid w:val="00F64933"/>
    <w:rsid w:val="00F651EC"/>
    <w:rsid w:val="00F675D4"/>
    <w:rsid w:val="00F70115"/>
    <w:rsid w:val="00F73767"/>
    <w:rsid w:val="00F8301D"/>
    <w:rsid w:val="00F83780"/>
    <w:rsid w:val="00F845CB"/>
    <w:rsid w:val="00F86347"/>
    <w:rsid w:val="00F86B39"/>
    <w:rsid w:val="00F916BD"/>
    <w:rsid w:val="00F93415"/>
    <w:rsid w:val="00F93EF6"/>
    <w:rsid w:val="00F9444B"/>
    <w:rsid w:val="00F94503"/>
    <w:rsid w:val="00F9779B"/>
    <w:rsid w:val="00F97D6E"/>
    <w:rsid w:val="00FA1C5D"/>
    <w:rsid w:val="00FA24C3"/>
    <w:rsid w:val="00FA3A0D"/>
    <w:rsid w:val="00FA4262"/>
    <w:rsid w:val="00FA4AB6"/>
    <w:rsid w:val="00FA75A9"/>
    <w:rsid w:val="00FB1533"/>
    <w:rsid w:val="00FB2F3C"/>
    <w:rsid w:val="00FB58E5"/>
    <w:rsid w:val="00FB5A34"/>
    <w:rsid w:val="00FB5AEF"/>
    <w:rsid w:val="00FB6631"/>
    <w:rsid w:val="00FB7FDD"/>
    <w:rsid w:val="00FC09F4"/>
    <w:rsid w:val="00FC201D"/>
    <w:rsid w:val="00FC247E"/>
    <w:rsid w:val="00FC4A63"/>
    <w:rsid w:val="00FC6AF8"/>
    <w:rsid w:val="00FC7E7E"/>
    <w:rsid w:val="00FD0AC5"/>
    <w:rsid w:val="00FD1114"/>
    <w:rsid w:val="00FD2FDF"/>
    <w:rsid w:val="00FD7A6B"/>
    <w:rsid w:val="00FE151D"/>
    <w:rsid w:val="00FE296F"/>
    <w:rsid w:val="00FE5132"/>
    <w:rsid w:val="00FE5D0C"/>
    <w:rsid w:val="00FF2D82"/>
    <w:rsid w:val="00FF552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19FD7E"/>
  <w15:docId w15:val="{BB34B22A-F4D1-C44A-B049-3CBD8F02ED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7CC2"/>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E5132"/>
    <w:rPr>
      <w:color w:val="0563C1" w:themeColor="hyperlink"/>
      <w:u w:val="single"/>
    </w:rPr>
  </w:style>
  <w:style w:type="character" w:styleId="UnresolvedMention">
    <w:name w:val="Unresolved Mention"/>
    <w:basedOn w:val="DefaultParagraphFont"/>
    <w:uiPriority w:val="99"/>
    <w:semiHidden/>
    <w:unhideWhenUsed/>
    <w:rsid w:val="00FE5132"/>
    <w:rPr>
      <w:color w:val="605E5C"/>
      <w:shd w:val="clear" w:color="auto" w:fill="E1DFDD"/>
    </w:rPr>
  </w:style>
  <w:style w:type="paragraph" w:styleId="Header">
    <w:name w:val="header"/>
    <w:basedOn w:val="Normal"/>
    <w:link w:val="HeaderChar"/>
    <w:uiPriority w:val="99"/>
    <w:unhideWhenUsed/>
    <w:rsid w:val="00FB5A34"/>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FB5A34"/>
  </w:style>
  <w:style w:type="character" w:styleId="PageNumber">
    <w:name w:val="page number"/>
    <w:basedOn w:val="DefaultParagraphFont"/>
    <w:uiPriority w:val="99"/>
    <w:semiHidden/>
    <w:unhideWhenUsed/>
    <w:rsid w:val="00FB5A34"/>
  </w:style>
  <w:style w:type="paragraph" w:styleId="Footer">
    <w:name w:val="footer"/>
    <w:basedOn w:val="Normal"/>
    <w:link w:val="FooterChar"/>
    <w:uiPriority w:val="99"/>
    <w:unhideWhenUsed/>
    <w:rsid w:val="00FB5A34"/>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FB5A34"/>
  </w:style>
  <w:style w:type="paragraph" w:styleId="ListParagraph">
    <w:name w:val="List Paragraph"/>
    <w:basedOn w:val="Normal"/>
    <w:uiPriority w:val="34"/>
    <w:qFormat/>
    <w:rsid w:val="00C160A7"/>
    <w:pPr>
      <w:ind w:left="720"/>
      <w:contextualSpacing/>
    </w:pPr>
    <w:rPr>
      <w:rFonts w:asciiTheme="minorHAnsi" w:eastAsiaTheme="minorHAnsi" w:hAnsiTheme="minorHAnsi" w:cstheme="minorBidi"/>
    </w:rPr>
  </w:style>
  <w:style w:type="character" w:styleId="CommentReference">
    <w:name w:val="annotation reference"/>
    <w:basedOn w:val="DefaultParagraphFont"/>
    <w:uiPriority w:val="99"/>
    <w:semiHidden/>
    <w:unhideWhenUsed/>
    <w:rsid w:val="00280F0C"/>
    <w:rPr>
      <w:sz w:val="16"/>
      <w:szCs w:val="16"/>
    </w:rPr>
  </w:style>
  <w:style w:type="paragraph" w:styleId="CommentText">
    <w:name w:val="annotation text"/>
    <w:basedOn w:val="Normal"/>
    <w:link w:val="CommentTextChar"/>
    <w:uiPriority w:val="99"/>
    <w:semiHidden/>
    <w:unhideWhenUsed/>
    <w:rsid w:val="00280F0C"/>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280F0C"/>
    <w:rPr>
      <w:sz w:val="20"/>
      <w:szCs w:val="20"/>
    </w:rPr>
  </w:style>
  <w:style w:type="paragraph" w:styleId="CommentSubject">
    <w:name w:val="annotation subject"/>
    <w:basedOn w:val="CommentText"/>
    <w:next w:val="CommentText"/>
    <w:link w:val="CommentSubjectChar"/>
    <w:uiPriority w:val="99"/>
    <w:semiHidden/>
    <w:unhideWhenUsed/>
    <w:rsid w:val="00280F0C"/>
    <w:rPr>
      <w:b/>
      <w:bCs/>
    </w:rPr>
  </w:style>
  <w:style w:type="character" w:customStyle="1" w:styleId="CommentSubjectChar">
    <w:name w:val="Comment Subject Char"/>
    <w:basedOn w:val="CommentTextChar"/>
    <w:link w:val="CommentSubject"/>
    <w:uiPriority w:val="99"/>
    <w:semiHidden/>
    <w:rsid w:val="00280F0C"/>
    <w:rPr>
      <w:b/>
      <w:bCs/>
      <w:sz w:val="20"/>
      <w:szCs w:val="20"/>
    </w:rPr>
  </w:style>
  <w:style w:type="table" w:styleId="TableGrid">
    <w:name w:val="Table Grid"/>
    <w:basedOn w:val="TableNormal"/>
    <w:uiPriority w:val="59"/>
    <w:rsid w:val="00FB1533"/>
    <w:rPr>
      <w:rFonts w:eastAsiaTheme="minorEastAsia"/>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44428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4428A"/>
    <w:rPr>
      <w:rFonts w:ascii="Segoe UI" w:eastAsia="Times New Roman" w:hAnsi="Segoe UI" w:cs="Segoe UI"/>
      <w:sz w:val="18"/>
      <w:szCs w:val="18"/>
    </w:rPr>
  </w:style>
  <w:style w:type="paragraph" w:styleId="Revision">
    <w:name w:val="Revision"/>
    <w:hidden/>
    <w:uiPriority w:val="99"/>
    <w:semiHidden/>
    <w:rsid w:val="009C22D0"/>
    <w:rPr>
      <w:rFonts w:ascii="Times New Roman" w:eastAsia="Times New Roman" w:hAnsi="Times New Roman" w:cs="Times New Roman"/>
    </w:rPr>
  </w:style>
  <w:style w:type="character" w:styleId="FollowedHyperlink">
    <w:name w:val="FollowedHyperlink"/>
    <w:basedOn w:val="DefaultParagraphFont"/>
    <w:uiPriority w:val="99"/>
    <w:semiHidden/>
    <w:unhideWhenUsed/>
    <w:rsid w:val="006A5A3F"/>
    <w:rPr>
      <w:color w:val="954F72" w:themeColor="followedHyperlink"/>
      <w:u w:val="single"/>
    </w:rPr>
  </w:style>
  <w:style w:type="paragraph" w:styleId="NormalWeb">
    <w:name w:val="Normal (Web)"/>
    <w:basedOn w:val="Normal"/>
    <w:uiPriority w:val="99"/>
    <w:semiHidden/>
    <w:unhideWhenUsed/>
    <w:rsid w:val="00AF6E9E"/>
    <w:pPr>
      <w:spacing w:before="100" w:beforeAutospacing="1" w:after="100" w:afterAutospacing="1"/>
    </w:pPr>
    <w:rPr>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87517">
      <w:bodyDiv w:val="1"/>
      <w:marLeft w:val="0"/>
      <w:marRight w:val="0"/>
      <w:marTop w:val="0"/>
      <w:marBottom w:val="0"/>
      <w:divBdr>
        <w:top w:val="none" w:sz="0" w:space="0" w:color="auto"/>
        <w:left w:val="none" w:sz="0" w:space="0" w:color="auto"/>
        <w:bottom w:val="none" w:sz="0" w:space="0" w:color="auto"/>
        <w:right w:val="none" w:sz="0" w:space="0" w:color="auto"/>
      </w:divBdr>
    </w:div>
    <w:div w:id="50160711">
      <w:bodyDiv w:val="1"/>
      <w:marLeft w:val="0"/>
      <w:marRight w:val="0"/>
      <w:marTop w:val="0"/>
      <w:marBottom w:val="0"/>
      <w:divBdr>
        <w:top w:val="none" w:sz="0" w:space="0" w:color="auto"/>
        <w:left w:val="none" w:sz="0" w:space="0" w:color="auto"/>
        <w:bottom w:val="none" w:sz="0" w:space="0" w:color="auto"/>
        <w:right w:val="none" w:sz="0" w:space="0" w:color="auto"/>
      </w:divBdr>
    </w:div>
    <w:div w:id="126168678">
      <w:bodyDiv w:val="1"/>
      <w:marLeft w:val="0"/>
      <w:marRight w:val="0"/>
      <w:marTop w:val="0"/>
      <w:marBottom w:val="0"/>
      <w:divBdr>
        <w:top w:val="none" w:sz="0" w:space="0" w:color="auto"/>
        <w:left w:val="none" w:sz="0" w:space="0" w:color="auto"/>
        <w:bottom w:val="none" w:sz="0" w:space="0" w:color="auto"/>
        <w:right w:val="none" w:sz="0" w:space="0" w:color="auto"/>
      </w:divBdr>
    </w:div>
    <w:div w:id="130369032">
      <w:bodyDiv w:val="1"/>
      <w:marLeft w:val="0"/>
      <w:marRight w:val="0"/>
      <w:marTop w:val="0"/>
      <w:marBottom w:val="0"/>
      <w:divBdr>
        <w:top w:val="none" w:sz="0" w:space="0" w:color="auto"/>
        <w:left w:val="none" w:sz="0" w:space="0" w:color="auto"/>
        <w:bottom w:val="none" w:sz="0" w:space="0" w:color="auto"/>
        <w:right w:val="none" w:sz="0" w:space="0" w:color="auto"/>
      </w:divBdr>
    </w:div>
    <w:div w:id="146093940">
      <w:bodyDiv w:val="1"/>
      <w:marLeft w:val="0"/>
      <w:marRight w:val="0"/>
      <w:marTop w:val="0"/>
      <w:marBottom w:val="0"/>
      <w:divBdr>
        <w:top w:val="none" w:sz="0" w:space="0" w:color="auto"/>
        <w:left w:val="none" w:sz="0" w:space="0" w:color="auto"/>
        <w:bottom w:val="none" w:sz="0" w:space="0" w:color="auto"/>
        <w:right w:val="none" w:sz="0" w:space="0" w:color="auto"/>
      </w:divBdr>
    </w:div>
    <w:div w:id="155151274">
      <w:bodyDiv w:val="1"/>
      <w:marLeft w:val="0"/>
      <w:marRight w:val="0"/>
      <w:marTop w:val="0"/>
      <w:marBottom w:val="0"/>
      <w:divBdr>
        <w:top w:val="none" w:sz="0" w:space="0" w:color="auto"/>
        <w:left w:val="none" w:sz="0" w:space="0" w:color="auto"/>
        <w:bottom w:val="none" w:sz="0" w:space="0" w:color="auto"/>
        <w:right w:val="none" w:sz="0" w:space="0" w:color="auto"/>
      </w:divBdr>
    </w:div>
    <w:div w:id="158157316">
      <w:bodyDiv w:val="1"/>
      <w:marLeft w:val="0"/>
      <w:marRight w:val="0"/>
      <w:marTop w:val="0"/>
      <w:marBottom w:val="0"/>
      <w:divBdr>
        <w:top w:val="none" w:sz="0" w:space="0" w:color="auto"/>
        <w:left w:val="none" w:sz="0" w:space="0" w:color="auto"/>
        <w:bottom w:val="none" w:sz="0" w:space="0" w:color="auto"/>
        <w:right w:val="none" w:sz="0" w:space="0" w:color="auto"/>
      </w:divBdr>
    </w:div>
    <w:div w:id="173307202">
      <w:bodyDiv w:val="1"/>
      <w:marLeft w:val="0"/>
      <w:marRight w:val="0"/>
      <w:marTop w:val="0"/>
      <w:marBottom w:val="0"/>
      <w:divBdr>
        <w:top w:val="none" w:sz="0" w:space="0" w:color="auto"/>
        <w:left w:val="none" w:sz="0" w:space="0" w:color="auto"/>
        <w:bottom w:val="none" w:sz="0" w:space="0" w:color="auto"/>
        <w:right w:val="none" w:sz="0" w:space="0" w:color="auto"/>
      </w:divBdr>
    </w:div>
    <w:div w:id="192231367">
      <w:bodyDiv w:val="1"/>
      <w:marLeft w:val="0"/>
      <w:marRight w:val="0"/>
      <w:marTop w:val="0"/>
      <w:marBottom w:val="0"/>
      <w:divBdr>
        <w:top w:val="none" w:sz="0" w:space="0" w:color="auto"/>
        <w:left w:val="none" w:sz="0" w:space="0" w:color="auto"/>
        <w:bottom w:val="none" w:sz="0" w:space="0" w:color="auto"/>
        <w:right w:val="none" w:sz="0" w:space="0" w:color="auto"/>
      </w:divBdr>
    </w:div>
    <w:div w:id="204754254">
      <w:bodyDiv w:val="1"/>
      <w:marLeft w:val="0"/>
      <w:marRight w:val="0"/>
      <w:marTop w:val="0"/>
      <w:marBottom w:val="0"/>
      <w:divBdr>
        <w:top w:val="none" w:sz="0" w:space="0" w:color="auto"/>
        <w:left w:val="none" w:sz="0" w:space="0" w:color="auto"/>
        <w:bottom w:val="none" w:sz="0" w:space="0" w:color="auto"/>
        <w:right w:val="none" w:sz="0" w:space="0" w:color="auto"/>
      </w:divBdr>
    </w:div>
    <w:div w:id="206992392">
      <w:bodyDiv w:val="1"/>
      <w:marLeft w:val="0"/>
      <w:marRight w:val="0"/>
      <w:marTop w:val="0"/>
      <w:marBottom w:val="0"/>
      <w:divBdr>
        <w:top w:val="none" w:sz="0" w:space="0" w:color="auto"/>
        <w:left w:val="none" w:sz="0" w:space="0" w:color="auto"/>
        <w:bottom w:val="none" w:sz="0" w:space="0" w:color="auto"/>
        <w:right w:val="none" w:sz="0" w:space="0" w:color="auto"/>
      </w:divBdr>
    </w:div>
    <w:div w:id="221136208">
      <w:bodyDiv w:val="1"/>
      <w:marLeft w:val="0"/>
      <w:marRight w:val="0"/>
      <w:marTop w:val="0"/>
      <w:marBottom w:val="0"/>
      <w:divBdr>
        <w:top w:val="none" w:sz="0" w:space="0" w:color="auto"/>
        <w:left w:val="none" w:sz="0" w:space="0" w:color="auto"/>
        <w:bottom w:val="none" w:sz="0" w:space="0" w:color="auto"/>
        <w:right w:val="none" w:sz="0" w:space="0" w:color="auto"/>
      </w:divBdr>
    </w:div>
    <w:div w:id="222178889">
      <w:bodyDiv w:val="1"/>
      <w:marLeft w:val="0"/>
      <w:marRight w:val="0"/>
      <w:marTop w:val="0"/>
      <w:marBottom w:val="0"/>
      <w:divBdr>
        <w:top w:val="none" w:sz="0" w:space="0" w:color="auto"/>
        <w:left w:val="none" w:sz="0" w:space="0" w:color="auto"/>
        <w:bottom w:val="none" w:sz="0" w:space="0" w:color="auto"/>
        <w:right w:val="none" w:sz="0" w:space="0" w:color="auto"/>
      </w:divBdr>
    </w:div>
    <w:div w:id="224879951">
      <w:bodyDiv w:val="1"/>
      <w:marLeft w:val="0"/>
      <w:marRight w:val="0"/>
      <w:marTop w:val="0"/>
      <w:marBottom w:val="0"/>
      <w:divBdr>
        <w:top w:val="none" w:sz="0" w:space="0" w:color="auto"/>
        <w:left w:val="none" w:sz="0" w:space="0" w:color="auto"/>
        <w:bottom w:val="none" w:sz="0" w:space="0" w:color="auto"/>
        <w:right w:val="none" w:sz="0" w:space="0" w:color="auto"/>
      </w:divBdr>
    </w:div>
    <w:div w:id="228615028">
      <w:bodyDiv w:val="1"/>
      <w:marLeft w:val="0"/>
      <w:marRight w:val="0"/>
      <w:marTop w:val="0"/>
      <w:marBottom w:val="0"/>
      <w:divBdr>
        <w:top w:val="none" w:sz="0" w:space="0" w:color="auto"/>
        <w:left w:val="none" w:sz="0" w:space="0" w:color="auto"/>
        <w:bottom w:val="none" w:sz="0" w:space="0" w:color="auto"/>
        <w:right w:val="none" w:sz="0" w:space="0" w:color="auto"/>
      </w:divBdr>
    </w:div>
    <w:div w:id="247229969">
      <w:bodyDiv w:val="1"/>
      <w:marLeft w:val="0"/>
      <w:marRight w:val="0"/>
      <w:marTop w:val="0"/>
      <w:marBottom w:val="0"/>
      <w:divBdr>
        <w:top w:val="none" w:sz="0" w:space="0" w:color="auto"/>
        <w:left w:val="none" w:sz="0" w:space="0" w:color="auto"/>
        <w:bottom w:val="none" w:sz="0" w:space="0" w:color="auto"/>
        <w:right w:val="none" w:sz="0" w:space="0" w:color="auto"/>
      </w:divBdr>
    </w:div>
    <w:div w:id="248395317">
      <w:bodyDiv w:val="1"/>
      <w:marLeft w:val="0"/>
      <w:marRight w:val="0"/>
      <w:marTop w:val="0"/>
      <w:marBottom w:val="0"/>
      <w:divBdr>
        <w:top w:val="none" w:sz="0" w:space="0" w:color="auto"/>
        <w:left w:val="none" w:sz="0" w:space="0" w:color="auto"/>
        <w:bottom w:val="none" w:sz="0" w:space="0" w:color="auto"/>
        <w:right w:val="none" w:sz="0" w:space="0" w:color="auto"/>
      </w:divBdr>
      <w:divsChild>
        <w:div w:id="375664890">
          <w:marLeft w:val="0"/>
          <w:marRight w:val="0"/>
          <w:marTop w:val="0"/>
          <w:marBottom w:val="0"/>
          <w:divBdr>
            <w:top w:val="none" w:sz="0" w:space="0" w:color="auto"/>
            <w:left w:val="none" w:sz="0" w:space="0" w:color="auto"/>
            <w:bottom w:val="none" w:sz="0" w:space="0" w:color="auto"/>
            <w:right w:val="none" w:sz="0" w:space="0" w:color="auto"/>
          </w:divBdr>
          <w:divsChild>
            <w:div w:id="318654196">
              <w:marLeft w:val="0"/>
              <w:marRight w:val="0"/>
              <w:marTop w:val="0"/>
              <w:marBottom w:val="0"/>
              <w:divBdr>
                <w:top w:val="none" w:sz="0" w:space="0" w:color="auto"/>
                <w:left w:val="none" w:sz="0" w:space="0" w:color="auto"/>
                <w:bottom w:val="none" w:sz="0" w:space="0" w:color="auto"/>
                <w:right w:val="none" w:sz="0" w:space="0" w:color="auto"/>
              </w:divBdr>
              <w:divsChild>
                <w:div w:id="815800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465605">
      <w:bodyDiv w:val="1"/>
      <w:marLeft w:val="0"/>
      <w:marRight w:val="0"/>
      <w:marTop w:val="0"/>
      <w:marBottom w:val="0"/>
      <w:divBdr>
        <w:top w:val="none" w:sz="0" w:space="0" w:color="auto"/>
        <w:left w:val="none" w:sz="0" w:space="0" w:color="auto"/>
        <w:bottom w:val="none" w:sz="0" w:space="0" w:color="auto"/>
        <w:right w:val="none" w:sz="0" w:space="0" w:color="auto"/>
      </w:divBdr>
    </w:div>
    <w:div w:id="250553462">
      <w:bodyDiv w:val="1"/>
      <w:marLeft w:val="0"/>
      <w:marRight w:val="0"/>
      <w:marTop w:val="0"/>
      <w:marBottom w:val="0"/>
      <w:divBdr>
        <w:top w:val="none" w:sz="0" w:space="0" w:color="auto"/>
        <w:left w:val="none" w:sz="0" w:space="0" w:color="auto"/>
        <w:bottom w:val="none" w:sz="0" w:space="0" w:color="auto"/>
        <w:right w:val="none" w:sz="0" w:space="0" w:color="auto"/>
      </w:divBdr>
    </w:div>
    <w:div w:id="277303577">
      <w:bodyDiv w:val="1"/>
      <w:marLeft w:val="0"/>
      <w:marRight w:val="0"/>
      <w:marTop w:val="0"/>
      <w:marBottom w:val="0"/>
      <w:divBdr>
        <w:top w:val="none" w:sz="0" w:space="0" w:color="auto"/>
        <w:left w:val="none" w:sz="0" w:space="0" w:color="auto"/>
        <w:bottom w:val="none" w:sz="0" w:space="0" w:color="auto"/>
        <w:right w:val="none" w:sz="0" w:space="0" w:color="auto"/>
      </w:divBdr>
    </w:div>
    <w:div w:id="299114061">
      <w:bodyDiv w:val="1"/>
      <w:marLeft w:val="0"/>
      <w:marRight w:val="0"/>
      <w:marTop w:val="0"/>
      <w:marBottom w:val="0"/>
      <w:divBdr>
        <w:top w:val="none" w:sz="0" w:space="0" w:color="auto"/>
        <w:left w:val="none" w:sz="0" w:space="0" w:color="auto"/>
        <w:bottom w:val="none" w:sz="0" w:space="0" w:color="auto"/>
        <w:right w:val="none" w:sz="0" w:space="0" w:color="auto"/>
      </w:divBdr>
    </w:div>
    <w:div w:id="345907955">
      <w:bodyDiv w:val="1"/>
      <w:marLeft w:val="0"/>
      <w:marRight w:val="0"/>
      <w:marTop w:val="0"/>
      <w:marBottom w:val="0"/>
      <w:divBdr>
        <w:top w:val="none" w:sz="0" w:space="0" w:color="auto"/>
        <w:left w:val="none" w:sz="0" w:space="0" w:color="auto"/>
        <w:bottom w:val="none" w:sz="0" w:space="0" w:color="auto"/>
        <w:right w:val="none" w:sz="0" w:space="0" w:color="auto"/>
      </w:divBdr>
    </w:div>
    <w:div w:id="349258556">
      <w:bodyDiv w:val="1"/>
      <w:marLeft w:val="0"/>
      <w:marRight w:val="0"/>
      <w:marTop w:val="0"/>
      <w:marBottom w:val="0"/>
      <w:divBdr>
        <w:top w:val="none" w:sz="0" w:space="0" w:color="auto"/>
        <w:left w:val="none" w:sz="0" w:space="0" w:color="auto"/>
        <w:bottom w:val="none" w:sz="0" w:space="0" w:color="auto"/>
        <w:right w:val="none" w:sz="0" w:space="0" w:color="auto"/>
      </w:divBdr>
    </w:div>
    <w:div w:id="357857468">
      <w:bodyDiv w:val="1"/>
      <w:marLeft w:val="0"/>
      <w:marRight w:val="0"/>
      <w:marTop w:val="0"/>
      <w:marBottom w:val="0"/>
      <w:divBdr>
        <w:top w:val="none" w:sz="0" w:space="0" w:color="auto"/>
        <w:left w:val="none" w:sz="0" w:space="0" w:color="auto"/>
        <w:bottom w:val="none" w:sz="0" w:space="0" w:color="auto"/>
        <w:right w:val="none" w:sz="0" w:space="0" w:color="auto"/>
      </w:divBdr>
    </w:div>
    <w:div w:id="363793352">
      <w:bodyDiv w:val="1"/>
      <w:marLeft w:val="0"/>
      <w:marRight w:val="0"/>
      <w:marTop w:val="0"/>
      <w:marBottom w:val="0"/>
      <w:divBdr>
        <w:top w:val="none" w:sz="0" w:space="0" w:color="auto"/>
        <w:left w:val="none" w:sz="0" w:space="0" w:color="auto"/>
        <w:bottom w:val="none" w:sz="0" w:space="0" w:color="auto"/>
        <w:right w:val="none" w:sz="0" w:space="0" w:color="auto"/>
      </w:divBdr>
    </w:div>
    <w:div w:id="373235694">
      <w:bodyDiv w:val="1"/>
      <w:marLeft w:val="0"/>
      <w:marRight w:val="0"/>
      <w:marTop w:val="0"/>
      <w:marBottom w:val="0"/>
      <w:divBdr>
        <w:top w:val="none" w:sz="0" w:space="0" w:color="auto"/>
        <w:left w:val="none" w:sz="0" w:space="0" w:color="auto"/>
        <w:bottom w:val="none" w:sz="0" w:space="0" w:color="auto"/>
        <w:right w:val="none" w:sz="0" w:space="0" w:color="auto"/>
      </w:divBdr>
    </w:div>
    <w:div w:id="393043641">
      <w:bodyDiv w:val="1"/>
      <w:marLeft w:val="0"/>
      <w:marRight w:val="0"/>
      <w:marTop w:val="0"/>
      <w:marBottom w:val="0"/>
      <w:divBdr>
        <w:top w:val="none" w:sz="0" w:space="0" w:color="auto"/>
        <w:left w:val="none" w:sz="0" w:space="0" w:color="auto"/>
        <w:bottom w:val="none" w:sz="0" w:space="0" w:color="auto"/>
        <w:right w:val="none" w:sz="0" w:space="0" w:color="auto"/>
      </w:divBdr>
    </w:div>
    <w:div w:id="398602149">
      <w:bodyDiv w:val="1"/>
      <w:marLeft w:val="0"/>
      <w:marRight w:val="0"/>
      <w:marTop w:val="0"/>
      <w:marBottom w:val="0"/>
      <w:divBdr>
        <w:top w:val="none" w:sz="0" w:space="0" w:color="auto"/>
        <w:left w:val="none" w:sz="0" w:space="0" w:color="auto"/>
        <w:bottom w:val="none" w:sz="0" w:space="0" w:color="auto"/>
        <w:right w:val="none" w:sz="0" w:space="0" w:color="auto"/>
      </w:divBdr>
      <w:divsChild>
        <w:div w:id="961572262">
          <w:marLeft w:val="0"/>
          <w:marRight w:val="0"/>
          <w:marTop w:val="0"/>
          <w:marBottom w:val="0"/>
          <w:divBdr>
            <w:top w:val="none" w:sz="0" w:space="0" w:color="auto"/>
            <w:left w:val="none" w:sz="0" w:space="0" w:color="auto"/>
            <w:bottom w:val="none" w:sz="0" w:space="0" w:color="auto"/>
            <w:right w:val="none" w:sz="0" w:space="0" w:color="auto"/>
          </w:divBdr>
          <w:divsChild>
            <w:div w:id="288971370">
              <w:marLeft w:val="0"/>
              <w:marRight w:val="0"/>
              <w:marTop w:val="0"/>
              <w:marBottom w:val="0"/>
              <w:divBdr>
                <w:top w:val="none" w:sz="0" w:space="0" w:color="auto"/>
                <w:left w:val="none" w:sz="0" w:space="0" w:color="auto"/>
                <w:bottom w:val="none" w:sz="0" w:space="0" w:color="auto"/>
                <w:right w:val="none" w:sz="0" w:space="0" w:color="auto"/>
              </w:divBdr>
              <w:divsChild>
                <w:div w:id="1938754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4566853">
      <w:bodyDiv w:val="1"/>
      <w:marLeft w:val="0"/>
      <w:marRight w:val="0"/>
      <w:marTop w:val="0"/>
      <w:marBottom w:val="0"/>
      <w:divBdr>
        <w:top w:val="none" w:sz="0" w:space="0" w:color="auto"/>
        <w:left w:val="none" w:sz="0" w:space="0" w:color="auto"/>
        <w:bottom w:val="none" w:sz="0" w:space="0" w:color="auto"/>
        <w:right w:val="none" w:sz="0" w:space="0" w:color="auto"/>
      </w:divBdr>
    </w:div>
    <w:div w:id="411858926">
      <w:bodyDiv w:val="1"/>
      <w:marLeft w:val="0"/>
      <w:marRight w:val="0"/>
      <w:marTop w:val="0"/>
      <w:marBottom w:val="0"/>
      <w:divBdr>
        <w:top w:val="none" w:sz="0" w:space="0" w:color="auto"/>
        <w:left w:val="none" w:sz="0" w:space="0" w:color="auto"/>
        <w:bottom w:val="none" w:sz="0" w:space="0" w:color="auto"/>
        <w:right w:val="none" w:sz="0" w:space="0" w:color="auto"/>
      </w:divBdr>
    </w:div>
    <w:div w:id="448546959">
      <w:bodyDiv w:val="1"/>
      <w:marLeft w:val="0"/>
      <w:marRight w:val="0"/>
      <w:marTop w:val="0"/>
      <w:marBottom w:val="0"/>
      <w:divBdr>
        <w:top w:val="none" w:sz="0" w:space="0" w:color="auto"/>
        <w:left w:val="none" w:sz="0" w:space="0" w:color="auto"/>
        <w:bottom w:val="none" w:sz="0" w:space="0" w:color="auto"/>
        <w:right w:val="none" w:sz="0" w:space="0" w:color="auto"/>
      </w:divBdr>
    </w:div>
    <w:div w:id="480000881">
      <w:bodyDiv w:val="1"/>
      <w:marLeft w:val="0"/>
      <w:marRight w:val="0"/>
      <w:marTop w:val="0"/>
      <w:marBottom w:val="0"/>
      <w:divBdr>
        <w:top w:val="none" w:sz="0" w:space="0" w:color="auto"/>
        <w:left w:val="none" w:sz="0" w:space="0" w:color="auto"/>
        <w:bottom w:val="none" w:sz="0" w:space="0" w:color="auto"/>
        <w:right w:val="none" w:sz="0" w:space="0" w:color="auto"/>
      </w:divBdr>
    </w:div>
    <w:div w:id="483621157">
      <w:bodyDiv w:val="1"/>
      <w:marLeft w:val="0"/>
      <w:marRight w:val="0"/>
      <w:marTop w:val="0"/>
      <w:marBottom w:val="0"/>
      <w:divBdr>
        <w:top w:val="none" w:sz="0" w:space="0" w:color="auto"/>
        <w:left w:val="none" w:sz="0" w:space="0" w:color="auto"/>
        <w:bottom w:val="none" w:sz="0" w:space="0" w:color="auto"/>
        <w:right w:val="none" w:sz="0" w:space="0" w:color="auto"/>
      </w:divBdr>
    </w:div>
    <w:div w:id="484708901">
      <w:bodyDiv w:val="1"/>
      <w:marLeft w:val="0"/>
      <w:marRight w:val="0"/>
      <w:marTop w:val="0"/>
      <w:marBottom w:val="0"/>
      <w:divBdr>
        <w:top w:val="none" w:sz="0" w:space="0" w:color="auto"/>
        <w:left w:val="none" w:sz="0" w:space="0" w:color="auto"/>
        <w:bottom w:val="none" w:sz="0" w:space="0" w:color="auto"/>
        <w:right w:val="none" w:sz="0" w:space="0" w:color="auto"/>
      </w:divBdr>
    </w:div>
    <w:div w:id="511651956">
      <w:bodyDiv w:val="1"/>
      <w:marLeft w:val="0"/>
      <w:marRight w:val="0"/>
      <w:marTop w:val="0"/>
      <w:marBottom w:val="0"/>
      <w:divBdr>
        <w:top w:val="none" w:sz="0" w:space="0" w:color="auto"/>
        <w:left w:val="none" w:sz="0" w:space="0" w:color="auto"/>
        <w:bottom w:val="none" w:sz="0" w:space="0" w:color="auto"/>
        <w:right w:val="none" w:sz="0" w:space="0" w:color="auto"/>
      </w:divBdr>
    </w:div>
    <w:div w:id="529033867">
      <w:bodyDiv w:val="1"/>
      <w:marLeft w:val="0"/>
      <w:marRight w:val="0"/>
      <w:marTop w:val="0"/>
      <w:marBottom w:val="0"/>
      <w:divBdr>
        <w:top w:val="none" w:sz="0" w:space="0" w:color="auto"/>
        <w:left w:val="none" w:sz="0" w:space="0" w:color="auto"/>
        <w:bottom w:val="none" w:sz="0" w:space="0" w:color="auto"/>
        <w:right w:val="none" w:sz="0" w:space="0" w:color="auto"/>
      </w:divBdr>
      <w:divsChild>
        <w:div w:id="954949106">
          <w:marLeft w:val="0"/>
          <w:marRight w:val="0"/>
          <w:marTop w:val="0"/>
          <w:marBottom w:val="0"/>
          <w:divBdr>
            <w:top w:val="none" w:sz="0" w:space="0" w:color="auto"/>
            <w:left w:val="none" w:sz="0" w:space="0" w:color="auto"/>
            <w:bottom w:val="none" w:sz="0" w:space="0" w:color="auto"/>
            <w:right w:val="none" w:sz="0" w:space="0" w:color="auto"/>
          </w:divBdr>
        </w:div>
      </w:divsChild>
    </w:div>
    <w:div w:id="660811976">
      <w:bodyDiv w:val="1"/>
      <w:marLeft w:val="0"/>
      <w:marRight w:val="0"/>
      <w:marTop w:val="0"/>
      <w:marBottom w:val="0"/>
      <w:divBdr>
        <w:top w:val="none" w:sz="0" w:space="0" w:color="auto"/>
        <w:left w:val="none" w:sz="0" w:space="0" w:color="auto"/>
        <w:bottom w:val="none" w:sz="0" w:space="0" w:color="auto"/>
        <w:right w:val="none" w:sz="0" w:space="0" w:color="auto"/>
      </w:divBdr>
    </w:div>
    <w:div w:id="663708134">
      <w:bodyDiv w:val="1"/>
      <w:marLeft w:val="0"/>
      <w:marRight w:val="0"/>
      <w:marTop w:val="0"/>
      <w:marBottom w:val="0"/>
      <w:divBdr>
        <w:top w:val="none" w:sz="0" w:space="0" w:color="auto"/>
        <w:left w:val="none" w:sz="0" w:space="0" w:color="auto"/>
        <w:bottom w:val="none" w:sz="0" w:space="0" w:color="auto"/>
        <w:right w:val="none" w:sz="0" w:space="0" w:color="auto"/>
      </w:divBdr>
    </w:div>
    <w:div w:id="679936659">
      <w:bodyDiv w:val="1"/>
      <w:marLeft w:val="0"/>
      <w:marRight w:val="0"/>
      <w:marTop w:val="0"/>
      <w:marBottom w:val="0"/>
      <w:divBdr>
        <w:top w:val="none" w:sz="0" w:space="0" w:color="auto"/>
        <w:left w:val="none" w:sz="0" w:space="0" w:color="auto"/>
        <w:bottom w:val="none" w:sz="0" w:space="0" w:color="auto"/>
        <w:right w:val="none" w:sz="0" w:space="0" w:color="auto"/>
      </w:divBdr>
    </w:div>
    <w:div w:id="753935060">
      <w:bodyDiv w:val="1"/>
      <w:marLeft w:val="0"/>
      <w:marRight w:val="0"/>
      <w:marTop w:val="0"/>
      <w:marBottom w:val="0"/>
      <w:divBdr>
        <w:top w:val="none" w:sz="0" w:space="0" w:color="auto"/>
        <w:left w:val="none" w:sz="0" w:space="0" w:color="auto"/>
        <w:bottom w:val="none" w:sz="0" w:space="0" w:color="auto"/>
        <w:right w:val="none" w:sz="0" w:space="0" w:color="auto"/>
      </w:divBdr>
    </w:div>
    <w:div w:id="832795504">
      <w:bodyDiv w:val="1"/>
      <w:marLeft w:val="0"/>
      <w:marRight w:val="0"/>
      <w:marTop w:val="0"/>
      <w:marBottom w:val="0"/>
      <w:divBdr>
        <w:top w:val="none" w:sz="0" w:space="0" w:color="auto"/>
        <w:left w:val="none" w:sz="0" w:space="0" w:color="auto"/>
        <w:bottom w:val="none" w:sz="0" w:space="0" w:color="auto"/>
        <w:right w:val="none" w:sz="0" w:space="0" w:color="auto"/>
      </w:divBdr>
    </w:div>
    <w:div w:id="846215850">
      <w:bodyDiv w:val="1"/>
      <w:marLeft w:val="0"/>
      <w:marRight w:val="0"/>
      <w:marTop w:val="0"/>
      <w:marBottom w:val="0"/>
      <w:divBdr>
        <w:top w:val="none" w:sz="0" w:space="0" w:color="auto"/>
        <w:left w:val="none" w:sz="0" w:space="0" w:color="auto"/>
        <w:bottom w:val="none" w:sz="0" w:space="0" w:color="auto"/>
        <w:right w:val="none" w:sz="0" w:space="0" w:color="auto"/>
      </w:divBdr>
    </w:div>
    <w:div w:id="848563158">
      <w:bodyDiv w:val="1"/>
      <w:marLeft w:val="0"/>
      <w:marRight w:val="0"/>
      <w:marTop w:val="0"/>
      <w:marBottom w:val="0"/>
      <w:divBdr>
        <w:top w:val="none" w:sz="0" w:space="0" w:color="auto"/>
        <w:left w:val="none" w:sz="0" w:space="0" w:color="auto"/>
        <w:bottom w:val="none" w:sz="0" w:space="0" w:color="auto"/>
        <w:right w:val="none" w:sz="0" w:space="0" w:color="auto"/>
      </w:divBdr>
    </w:div>
    <w:div w:id="884681756">
      <w:bodyDiv w:val="1"/>
      <w:marLeft w:val="0"/>
      <w:marRight w:val="0"/>
      <w:marTop w:val="0"/>
      <w:marBottom w:val="0"/>
      <w:divBdr>
        <w:top w:val="none" w:sz="0" w:space="0" w:color="auto"/>
        <w:left w:val="none" w:sz="0" w:space="0" w:color="auto"/>
        <w:bottom w:val="none" w:sz="0" w:space="0" w:color="auto"/>
        <w:right w:val="none" w:sz="0" w:space="0" w:color="auto"/>
      </w:divBdr>
    </w:div>
    <w:div w:id="919481151">
      <w:bodyDiv w:val="1"/>
      <w:marLeft w:val="0"/>
      <w:marRight w:val="0"/>
      <w:marTop w:val="0"/>
      <w:marBottom w:val="0"/>
      <w:divBdr>
        <w:top w:val="none" w:sz="0" w:space="0" w:color="auto"/>
        <w:left w:val="none" w:sz="0" w:space="0" w:color="auto"/>
        <w:bottom w:val="none" w:sz="0" w:space="0" w:color="auto"/>
        <w:right w:val="none" w:sz="0" w:space="0" w:color="auto"/>
      </w:divBdr>
    </w:div>
    <w:div w:id="929387671">
      <w:bodyDiv w:val="1"/>
      <w:marLeft w:val="0"/>
      <w:marRight w:val="0"/>
      <w:marTop w:val="0"/>
      <w:marBottom w:val="0"/>
      <w:divBdr>
        <w:top w:val="none" w:sz="0" w:space="0" w:color="auto"/>
        <w:left w:val="none" w:sz="0" w:space="0" w:color="auto"/>
        <w:bottom w:val="none" w:sz="0" w:space="0" w:color="auto"/>
        <w:right w:val="none" w:sz="0" w:space="0" w:color="auto"/>
      </w:divBdr>
    </w:div>
    <w:div w:id="933437864">
      <w:bodyDiv w:val="1"/>
      <w:marLeft w:val="0"/>
      <w:marRight w:val="0"/>
      <w:marTop w:val="0"/>
      <w:marBottom w:val="0"/>
      <w:divBdr>
        <w:top w:val="none" w:sz="0" w:space="0" w:color="auto"/>
        <w:left w:val="none" w:sz="0" w:space="0" w:color="auto"/>
        <w:bottom w:val="none" w:sz="0" w:space="0" w:color="auto"/>
        <w:right w:val="none" w:sz="0" w:space="0" w:color="auto"/>
      </w:divBdr>
    </w:div>
    <w:div w:id="990595539">
      <w:bodyDiv w:val="1"/>
      <w:marLeft w:val="0"/>
      <w:marRight w:val="0"/>
      <w:marTop w:val="0"/>
      <w:marBottom w:val="0"/>
      <w:divBdr>
        <w:top w:val="none" w:sz="0" w:space="0" w:color="auto"/>
        <w:left w:val="none" w:sz="0" w:space="0" w:color="auto"/>
        <w:bottom w:val="none" w:sz="0" w:space="0" w:color="auto"/>
        <w:right w:val="none" w:sz="0" w:space="0" w:color="auto"/>
      </w:divBdr>
      <w:divsChild>
        <w:div w:id="692654400">
          <w:marLeft w:val="0"/>
          <w:marRight w:val="0"/>
          <w:marTop w:val="0"/>
          <w:marBottom w:val="0"/>
          <w:divBdr>
            <w:top w:val="none" w:sz="0" w:space="0" w:color="auto"/>
            <w:left w:val="none" w:sz="0" w:space="0" w:color="auto"/>
            <w:bottom w:val="none" w:sz="0" w:space="0" w:color="auto"/>
            <w:right w:val="none" w:sz="0" w:space="0" w:color="auto"/>
          </w:divBdr>
        </w:div>
      </w:divsChild>
    </w:div>
    <w:div w:id="1120807874">
      <w:bodyDiv w:val="1"/>
      <w:marLeft w:val="0"/>
      <w:marRight w:val="0"/>
      <w:marTop w:val="0"/>
      <w:marBottom w:val="0"/>
      <w:divBdr>
        <w:top w:val="none" w:sz="0" w:space="0" w:color="auto"/>
        <w:left w:val="none" w:sz="0" w:space="0" w:color="auto"/>
        <w:bottom w:val="none" w:sz="0" w:space="0" w:color="auto"/>
        <w:right w:val="none" w:sz="0" w:space="0" w:color="auto"/>
      </w:divBdr>
    </w:div>
    <w:div w:id="1160997094">
      <w:bodyDiv w:val="1"/>
      <w:marLeft w:val="0"/>
      <w:marRight w:val="0"/>
      <w:marTop w:val="0"/>
      <w:marBottom w:val="0"/>
      <w:divBdr>
        <w:top w:val="none" w:sz="0" w:space="0" w:color="auto"/>
        <w:left w:val="none" w:sz="0" w:space="0" w:color="auto"/>
        <w:bottom w:val="none" w:sz="0" w:space="0" w:color="auto"/>
        <w:right w:val="none" w:sz="0" w:space="0" w:color="auto"/>
      </w:divBdr>
    </w:div>
    <w:div w:id="1165705764">
      <w:bodyDiv w:val="1"/>
      <w:marLeft w:val="0"/>
      <w:marRight w:val="0"/>
      <w:marTop w:val="0"/>
      <w:marBottom w:val="0"/>
      <w:divBdr>
        <w:top w:val="none" w:sz="0" w:space="0" w:color="auto"/>
        <w:left w:val="none" w:sz="0" w:space="0" w:color="auto"/>
        <w:bottom w:val="none" w:sz="0" w:space="0" w:color="auto"/>
        <w:right w:val="none" w:sz="0" w:space="0" w:color="auto"/>
      </w:divBdr>
    </w:div>
    <w:div w:id="1211727160">
      <w:bodyDiv w:val="1"/>
      <w:marLeft w:val="0"/>
      <w:marRight w:val="0"/>
      <w:marTop w:val="0"/>
      <w:marBottom w:val="0"/>
      <w:divBdr>
        <w:top w:val="none" w:sz="0" w:space="0" w:color="auto"/>
        <w:left w:val="none" w:sz="0" w:space="0" w:color="auto"/>
        <w:bottom w:val="none" w:sz="0" w:space="0" w:color="auto"/>
        <w:right w:val="none" w:sz="0" w:space="0" w:color="auto"/>
      </w:divBdr>
    </w:div>
    <w:div w:id="1281455040">
      <w:bodyDiv w:val="1"/>
      <w:marLeft w:val="0"/>
      <w:marRight w:val="0"/>
      <w:marTop w:val="0"/>
      <w:marBottom w:val="0"/>
      <w:divBdr>
        <w:top w:val="none" w:sz="0" w:space="0" w:color="auto"/>
        <w:left w:val="none" w:sz="0" w:space="0" w:color="auto"/>
        <w:bottom w:val="none" w:sz="0" w:space="0" w:color="auto"/>
        <w:right w:val="none" w:sz="0" w:space="0" w:color="auto"/>
      </w:divBdr>
    </w:div>
    <w:div w:id="1297878911">
      <w:bodyDiv w:val="1"/>
      <w:marLeft w:val="0"/>
      <w:marRight w:val="0"/>
      <w:marTop w:val="0"/>
      <w:marBottom w:val="0"/>
      <w:divBdr>
        <w:top w:val="none" w:sz="0" w:space="0" w:color="auto"/>
        <w:left w:val="none" w:sz="0" w:space="0" w:color="auto"/>
        <w:bottom w:val="none" w:sz="0" w:space="0" w:color="auto"/>
        <w:right w:val="none" w:sz="0" w:space="0" w:color="auto"/>
      </w:divBdr>
    </w:div>
    <w:div w:id="1320504024">
      <w:bodyDiv w:val="1"/>
      <w:marLeft w:val="0"/>
      <w:marRight w:val="0"/>
      <w:marTop w:val="0"/>
      <w:marBottom w:val="0"/>
      <w:divBdr>
        <w:top w:val="none" w:sz="0" w:space="0" w:color="auto"/>
        <w:left w:val="none" w:sz="0" w:space="0" w:color="auto"/>
        <w:bottom w:val="none" w:sz="0" w:space="0" w:color="auto"/>
        <w:right w:val="none" w:sz="0" w:space="0" w:color="auto"/>
      </w:divBdr>
    </w:div>
    <w:div w:id="1351106800">
      <w:bodyDiv w:val="1"/>
      <w:marLeft w:val="0"/>
      <w:marRight w:val="0"/>
      <w:marTop w:val="0"/>
      <w:marBottom w:val="0"/>
      <w:divBdr>
        <w:top w:val="none" w:sz="0" w:space="0" w:color="auto"/>
        <w:left w:val="none" w:sz="0" w:space="0" w:color="auto"/>
        <w:bottom w:val="none" w:sz="0" w:space="0" w:color="auto"/>
        <w:right w:val="none" w:sz="0" w:space="0" w:color="auto"/>
      </w:divBdr>
    </w:div>
    <w:div w:id="1388797238">
      <w:bodyDiv w:val="1"/>
      <w:marLeft w:val="0"/>
      <w:marRight w:val="0"/>
      <w:marTop w:val="0"/>
      <w:marBottom w:val="0"/>
      <w:divBdr>
        <w:top w:val="none" w:sz="0" w:space="0" w:color="auto"/>
        <w:left w:val="none" w:sz="0" w:space="0" w:color="auto"/>
        <w:bottom w:val="none" w:sz="0" w:space="0" w:color="auto"/>
        <w:right w:val="none" w:sz="0" w:space="0" w:color="auto"/>
      </w:divBdr>
    </w:div>
    <w:div w:id="1401900319">
      <w:bodyDiv w:val="1"/>
      <w:marLeft w:val="0"/>
      <w:marRight w:val="0"/>
      <w:marTop w:val="0"/>
      <w:marBottom w:val="0"/>
      <w:divBdr>
        <w:top w:val="none" w:sz="0" w:space="0" w:color="auto"/>
        <w:left w:val="none" w:sz="0" w:space="0" w:color="auto"/>
        <w:bottom w:val="none" w:sz="0" w:space="0" w:color="auto"/>
        <w:right w:val="none" w:sz="0" w:space="0" w:color="auto"/>
      </w:divBdr>
    </w:div>
    <w:div w:id="1405420151">
      <w:bodyDiv w:val="1"/>
      <w:marLeft w:val="0"/>
      <w:marRight w:val="0"/>
      <w:marTop w:val="0"/>
      <w:marBottom w:val="0"/>
      <w:divBdr>
        <w:top w:val="none" w:sz="0" w:space="0" w:color="auto"/>
        <w:left w:val="none" w:sz="0" w:space="0" w:color="auto"/>
        <w:bottom w:val="none" w:sz="0" w:space="0" w:color="auto"/>
        <w:right w:val="none" w:sz="0" w:space="0" w:color="auto"/>
      </w:divBdr>
    </w:div>
    <w:div w:id="1409380093">
      <w:bodyDiv w:val="1"/>
      <w:marLeft w:val="0"/>
      <w:marRight w:val="0"/>
      <w:marTop w:val="0"/>
      <w:marBottom w:val="0"/>
      <w:divBdr>
        <w:top w:val="none" w:sz="0" w:space="0" w:color="auto"/>
        <w:left w:val="none" w:sz="0" w:space="0" w:color="auto"/>
        <w:bottom w:val="none" w:sz="0" w:space="0" w:color="auto"/>
        <w:right w:val="none" w:sz="0" w:space="0" w:color="auto"/>
      </w:divBdr>
    </w:div>
    <w:div w:id="1427385484">
      <w:bodyDiv w:val="1"/>
      <w:marLeft w:val="0"/>
      <w:marRight w:val="0"/>
      <w:marTop w:val="0"/>
      <w:marBottom w:val="0"/>
      <w:divBdr>
        <w:top w:val="none" w:sz="0" w:space="0" w:color="auto"/>
        <w:left w:val="none" w:sz="0" w:space="0" w:color="auto"/>
        <w:bottom w:val="none" w:sz="0" w:space="0" w:color="auto"/>
        <w:right w:val="none" w:sz="0" w:space="0" w:color="auto"/>
      </w:divBdr>
    </w:div>
    <w:div w:id="1454134744">
      <w:bodyDiv w:val="1"/>
      <w:marLeft w:val="0"/>
      <w:marRight w:val="0"/>
      <w:marTop w:val="0"/>
      <w:marBottom w:val="0"/>
      <w:divBdr>
        <w:top w:val="none" w:sz="0" w:space="0" w:color="auto"/>
        <w:left w:val="none" w:sz="0" w:space="0" w:color="auto"/>
        <w:bottom w:val="none" w:sz="0" w:space="0" w:color="auto"/>
        <w:right w:val="none" w:sz="0" w:space="0" w:color="auto"/>
      </w:divBdr>
    </w:div>
    <w:div w:id="1454859792">
      <w:bodyDiv w:val="1"/>
      <w:marLeft w:val="0"/>
      <w:marRight w:val="0"/>
      <w:marTop w:val="0"/>
      <w:marBottom w:val="0"/>
      <w:divBdr>
        <w:top w:val="none" w:sz="0" w:space="0" w:color="auto"/>
        <w:left w:val="none" w:sz="0" w:space="0" w:color="auto"/>
        <w:bottom w:val="none" w:sz="0" w:space="0" w:color="auto"/>
        <w:right w:val="none" w:sz="0" w:space="0" w:color="auto"/>
      </w:divBdr>
    </w:div>
    <w:div w:id="1464227871">
      <w:bodyDiv w:val="1"/>
      <w:marLeft w:val="0"/>
      <w:marRight w:val="0"/>
      <w:marTop w:val="0"/>
      <w:marBottom w:val="0"/>
      <w:divBdr>
        <w:top w:val="none" w:sz="0" w:space="0" w:color="auto"/>
        <w:left w:val="none" w:sz="0" w:space="0" w:color="auto"/>
        <w:bottom w:val="none" w:sz="0" w:space="0" w:color="auto"/>
        <w:right w:val="none" w:sz="0" w:space="0" w:color="auto"/>
      </w:divBdr>
    </w:div>
    <w:div w:id="1482428604">
      <w:bodyDiv w:val="1"/>
      <w:marLeft w:val="0"/>
      <w:marRight w:val="0"/>
      <w:marTop w:val="0"/>
      <w:marBottom w:val="0"/>
      <w:divBdr>
        <w:top w:val="none" w:sz="0" w:space="0" w:color="auto"/>
        <w:left w:val="none" w:sz="0" w:space="0" w:color="auto"/>
        <w:bottom w:val="none" w:sz="0" w:space="0" w:color="auto"/>
        <w:right w:val="none" w:sz="0" w:space="0" w:color="auto"/>
      </w:divBdr>
    </w:div>
    <w:div w:id="1482577521">
      <w:bodyDiv w:val="1"/>
      <w:marLeft w:val="0"/>
      <w:marRight w:val="0"/>
      <w:marTop w:val="0"/>
      <w:marBottom w:val="0"/>
      <w:divBdr>
        <w:top w:val="none" w:sz="0" w:space="0" w:color="auto"/>
        <w:left w:val="none" w:sz="0" w:space="0" w:color="auto"/>
        <w:bottom w:val="none" w:sz="0" w:space="0" w:color="auto"/>
        <w:right w:val="none" w:sz="0" w:space="0" w:color="auto"/>
      </w:divBdr>
    </w:div>
    <w:div w:id="1486580612">
      <w:bodyDiv w:val="1"/>
      <w:marLeft w:val="0"/>
      <w:marRight w:val="0"/>
      <w:marTop w:val="0"/>
      <w:marBottom w:val="0"/>
      <w:divBdr>
        <w:top w:val="none" w:sz="0" w:space="0" w:color="auto"/>
        <w:left w:val="none" w:sz="0" w:space="0" w:color="auto"/>
        <w:bottom w:val="none" w:sz="0" w:space="0" w:color="auto"/>
        <w:right w:val="none" w:sz="0" w:space="0" w:color="auto"/>
      </w:divBdr>
    </w:div>
    <w:div w:id="1487477795">
      <w:bodyDiv w:val="1"/>
      <w:marLeft w:val="0"/>
      <w:marRight w:val="0"/>
      <w:marTop w:val="0"/>
      <w:marBottom w:val="0"/>
      <w:divBdr>
        <w:top w:val="none" w:sz="0" w:space="0" w:color="auto"/>
        <w:left w:val="none" w:sz="0" w:space="0" w:color="auto"/>
        <w:bottom w:val="none" w:sz="0" w:space="0" w:color="auto"/>
        <w:right w:val="none" w:sz="0" w:space="0" w:color="auto"/>
      </w:divBdr>
    </w:div>
    <w:div w:id="1490364171">
      <w:bodyDiv w:val="1"/>
      <w:marLeft w:val="0"/>
      <w:marRight w:val="0"/>
      <w:marTop w:val="0"/>
      <w:marBottom w:val="0"/>
      <w:divBdr>
        <w:top w:val="none" w:sz="0" w:space="0" w:color="auto"/>
        <w:left w:val="none" w:sz="0" w:space="0" w:color="auto"/>
        <w:bottom w:val="none" w:sz="0" w:space="0" w:color="auto"/>
        <w:right w:val="none" w:sz="0" w:space="0" w:color="auto"/>
      </w:divBdr>
    </w:div>
    <w:div w:id="1536388188">
      <w:bodyDiv w:val="1"/>
      <w:marLeft w:val="0"/>
      <w:marRight w:val="0"/>
      <w:marTop w:val="0"/>
      <w:marBottom w:val="0"/>
      <w:divBdr>
        <w:top w:val="none" w:sz="0" w:space="0" w:color="auto"/>
        <w:left w:val="none" w:sz="0" w:space="0" w:color="auto"/>
        <w:bottom w:val="none" w:sz="0" w:space="0" w:color="auto"/>
        <w:right w:val="none" w:sz="0" w:space="0" w:color="auto"/>
      </w:divBdr>
    </w:div>
    <w:div w:id="1567957552">
      <w:bodyDiv w:val="1"/>
      <w:marLeft w:val="0"/>
      <w:marRight w:val="0"/>
      <w:marTop w:val="0"/>
      <w:marBottom w:val="0"/>
      <w:divBdr>
        <w:top w:val="none" w:sz="0" w:space="0" w:color="auto"/>
        <w:left w:val="none" w:sz="0" w:space="0" w:color="auto"/>
        <w:bottom w:val="none" w:sz="0" w:space="0" w:color="auto"/>
        <w:right w:val="none" w:sz="0" w:space="0" w:color="auto"/>
      </w:divBdr>
    </w:div>
    <w:div w:id="1571310350">
      <w:bodyDiv w:val="1"/>
      <w:marLeft w:val="0"/>
      <w:marRight w:val="0"/>
      <w:marTop w:val="0"/>
      <w:marBottom w:val="0"/>
      <w:divBdr>
        <w:top w:val="none" w:sz="0" w:space="0" w:color="auto"/>
        <w:left w:val="none" w:sz="0" w:space="0" w:color="auto"/>
        <w:bottom w:val="none" w:sz="0" w:space="0" w:color="auto"/>
        <w:right w:val="none" w:sz="0" w:space="0" w:color="auto"/>
      </w:divBdr>
    </w:div>
    <w:div w:id="1583415874">
      <w:bodyDiv w:val="1"/>
      <w:marLeft w:val="0"/>
      <w:marRight w:val="0"/>
      <w:marTop w:val="0"/>
      <w:marBottom w:val="0"/>
      <w:divBdr>
        <w:top w:val="none" w:sz="0" w:space="0" w:color="auto"/>
        <w:left w:val="none" w:sz="0" w:space="0" w:color="auto"/>
        <w:bottom w:val="none" w:sz="0" w:space="0" w:color="auto"/>
        <w:right w:val="none" w:sz="0" w:space="0" w:color="auto"/>
      </w:divBdr>
    </w:div>
    <w:div w:id="1589342924">
      <w:bodyDiv w:val="1"/>
      <w:marLeft w:val="0"/>
      <w:marRight w:val="0"/>
      <w:marTop w:val="0"/>
      <w:marBottom w:val="0"/>
      <w:divBdr>
        <w:top w:val="none" w:sz="0" w:space="0" w:color="auto"/>
        <w:left w:val="none" w:sz="0" w:space="0" w:color="auto"/>
        <w:bottom w:val="none" w:sz="0" w:space="0" w:color="auto"/>
        <w:right w:val="none" w:sz="0" w:space="0" w:color="auto"/>
      </w:divBdr>
    </w:div>
    <w:div w:id="1598558177">
      <w:bodyDiv w:val="1"/>
      <w:marLeft w:val="0"/>
      <w:marRight w:val="0"/>
      <w:marTop w:val="0"/>
      <w:marBottom w:val="0"/>
      <w:divBdr>
        <w:top w:val="none" w:sz="0" w:space="0" w:color="auto"/>
        <w:left w:val="none" w:sz="0" w:space="0" w:color="auto"/>
        <w:bottom w:val="none" w:sz="0" w:space="0" w:color="auto"/>
        <w:right w:val="none" w:sz="0" w:space="0" w:color="auto"/>
      </w:divBdr>
    </w:div>
    <w:div w:id="1670595278">
      <w:bodyDiv w:val="1"/>
      <w:marLeft w:val="0"/>
      <w:marRight w:val="0"/>
      <w:marTop w:val="0"/>
      <w:marBottom w:val="0"/>
      <w:divBdr>
        <w:top w:val="none" w:sz="0" w:space="0" w:color="auto"/>
        <w:left w:val="none" w:sz="0" w:space="0" w:color="auto"/>
        <w:bottom w:val="none" w:sz="0" w:space="0" w:color="auto"/>
        <w:right w:val="none" w:sz="0" w:space="0" w:color="auto"/>
      </w:divBdr>
    </w:div>
    <w:div w:id="1674454814">
      <w:bodyDiv w:val="1"/>
      <w:marLeft w:val="0"/>
      <w:marRight w:val="0"/>
      <w:marTop w:val="0"/>
      <w:marBottom w:val="0"/>
      <w:divBdr>
        <w:top w:val="none" w:sz="0" w:space="0" w:color="auto"/>
        <w:left w:val="none" w:sz="0" w:space="0" w:color="auto"/>
        <w:bottom w:val="none" w:sz="0" w:space="0" w:color="auto"/>
        <w:right w:val="none" w:sz="0" w:space="0" w:color="auto"/>
      </w:divBdr>
      <w:divsChild>
        <w:div w:id="1854879143">
          <w:marLeft w:val="88"/>
          <w:marRight w:val="88"/>
          <w:marTop w:val="0"/>
          <w:marBottom w:val="0"/>
          <w:divBdr>
            <w:top w:val="none" w:sz="0" w:space="0" w:color="auto"/>
            <w:left w:val="none" w:sz="0" w:space="0" w:color="auto"/>
            <w:bottom w:val="none" w:sz="0" w:space="0" w:color="auto"/>
            <w:right w:val="none" w:sz="0" w:space="0" w:color="auto"/>
          </w:divBdr>
          <w:divsChild>
            <w:div w:id="364521327">
              <w:marLeft w:val="0"/>
              <w:marRight w:val="0"/>
              <w:marTop w:val="0"/>
              <w:marBottom w:val="0"/>
              <w:divBdr>
                <w:top w:val="none" w:sz="0" w:space="0" w:color="auto"/>
                <w:left w:val="none" w:sz="0" w:space="0" w:color="auto"/>
                <w:bottom w:val="none" w:sz="0" w:space="0" w:color="auto"/>
                <w:right w:val="none" w:sz="0" w:space="0" w:color="auto"/>
              </w:divBdr>
              <w:divsChild>
                <w:div w:id="1995602876">
                  <w:marLeft w:val="0"/>
                  <w:marRight w:val="0"/>
                  <w:marTop w:val="0"/>
                  <w:marBottom w:val="0"/>
                  <w:divBdr>
                    <w:top w:val="none" w:sz="0" w:space="0" w:color="auto"/>
                    <w:left w:val="none" w:sz="0" w:space="0" w:color="auto"/>
                    <w:bottom w:val="none" w:sz="0" w:space="0" w:color="auto"/>
                    <w:right w:val="none" w:sz="0" w:space="0" w:color="auto"/>
                  </w:divBdr>
                  <w:divsChild>
                    <w:div w:id="265700280">
                      <w:marLeft w:val="0"/>
                      <w:marRight w:val="0"/>
                      <w:marTop w:val="0"/>
                      <w:marBottom w:val="0"/>
                      <w:divBdr>
                        <w:top w:val="none" w:sz="0" w:space="0" w:color="auto"/>
                        <w:left w:val="none" w:sz="0" w:space="0" w:color="auto"/>
                        <w:bottom w:val="none" w:sz="0" w:space="0" w:color="auto"/>
                        <w:right w:val="none" w:sz="0" w:space="0" w:color="auto"/>
                      </w:divBdr>
                      <w:divsChild>
                        <w:div w:id="1821270267">
                          <w:marLeft w:val="0"/>
                          <w:marRight w:val="0"/>
                          <w:marTop w:val="0"/>
                          <w:marBottom w:val="0"/>
                          <w:divBdr>
                            <w:top w:val="none" w:sz="0" w:space="0" w:color="auto"/>
                            <w:left w:val="none" w:sz="0" w:space="0" w:color="auto"/>
                            <w:bottom w:val="none" w:sz="0" w:space="0" w:color="auto"/>
                            <w:right w:val="none" w:sz="0" w:space="0" w:color="auto"/>
                          </w:divBdr>
                          <w:divsChild>
                            <w:div w:id="26297942">
                              <w:marLeft w:val="0"/>
                              <w:marRight w:val="0"/>
                              <w:marTop w:val="0"/>
                              <w:marBottom w:val="0"/>
                              <w:divBdr>
                                <w:top w:val="none" w:sz="0" w:space="0" w:color="auto"/>
                                <w:left w:val="none" w:sz="0" w:space="0" w:color="auto"/>
                                <w:bottom w:val="none" w:sz="0" w:space="0" w:color="auto"/>
                                <w:right w:val="none" w:sz="0" w:space="0" w:color="auto"/>
                              </w:divBdr>
                              <w:divsChild>
                                <w:div w:id="1463419734">
                                  <w:marLeft w:val="0"/>
                                  <w:marRight w:val="0"/>
                                  <w:marTop w:val="0"/>
                                  <w:marBottom w:val="0"/>
                                  <w:divBdr>
                                    <w:top w:val="none" w:sz="0" w:space="0" w:color="auto"/>
                                    <w:left w:val="none" w:sz="0" w:space="0" w:color="auto"/>
                                    <w:bottom w:val="none" w:sz="0" w:space="0" w:color="auto"/>
                                    <w:right w:val="none" w:sz="0" w:space="0" w:color="auto"/>
                                  </w:divBdr>
                                  <w:divsChild>
                                    <w:div w:id="1238131654">
                                      <w:marLeft w:val="0"/>
                                      <w:marRight w:val="0"/>
                                      <w:marTop w:val="0"/>
                                      <w:marBottom w:val="0"/>
                                      <w:divBdr>
                                        <w:top w:val="none" w:sz="0" w:space="0" w:color="auto"/>
                                        <w:left w:val="none" w:sz="0" w:space="0" w:color="auto"/>
                                        <w:bottom w:val="none" w:sz="0" w:space="0" w:color="auto"/>
                                        <w:right w:val="none" w:sz="0" w:space="0" w:color="auto"/>
                                      </w:divBdr>
                                      <w:divsChild>
                                        <w:div w:id="1887524635">
                                          <w:marLeft w:val="0"/>
                                          <w:marRight w:val="0"/>
                                          <w:marTop w:val="0"/>
                                          <w:marBottom w:val="0"/>
                                          <w:divBdr>
                                            <w:top w:val="none" w:sz="0" w:space="0" w:color="auto"/>
                                            <w:left w:val="none" w:sz="0" w:space="0" w:color="auto"/>
                                            <w:bottom w:val="none" w:sz="0" w:space="0" w:color="auto"/>
                                            <w:right w:val="none" w:sz="0" w:space="0" w:color="auto"/>
                                          </w:divBdr>
                                          <w:divsChild>
                                            <w:div w:id="1881284243">
                                              <w:marLeft w:val="0"/>
                                              <w:marRight w:val="0"/>
                                              <w:marTop w:val="0"/>
                                              <w:marBottom w:val="0"/>
                                              <w:divBdr>
                                                <w:top w:val="none" w:sz="0" w:space="0" w:color="auto"/>
                                                <w:left w:val="none" w:sz="0" w:space="0" w:color="auto"/>
                                                <w:bottom w:val="none" w:sz="0" w:space="0" w:color="auto"/>
                                                <w:right w:val="none" w:sz="0" w:space="0" w:color="auto"/>
                                              </w:divBdr>
                                              <w:divsChild>
                                                <w:div w:id="530922803">
                                                  <w:marLeft w:val="0"/>
                                                  <w:marRight w:val="0"/>
                                                  <w:marTop w:val="0"/>
                                                  <w:marBottom w:val="0"/>
                                                  <w:divBdr>
                                                    <w:top w:val="none" w:sz="0" w:space="0" w:color="auto"/>
                                                    <w:left w:val="none" w:sz="0" w:space="0" w:color="auto"/>
                                                    <w:bottom w:val="none" w:sz="0" w:space="0" w:color="auto"/>
                                                    <w:right w:val="none" w:sz="0" w:space="0" w:color="auto"/>
                                                  </w:divBdr>
                                                  <w:divsChild>
                                                    <w:div w:id="379985155">
                                                      <w:marLeft w:val="0"/>
                                                      <w:marRight w:val="0"/>
                                                      <w:marTop w:val="0"/>
                                                      <w:marBottom w:val="0"/>
                                                      <w:divBdr>
                                                        <w:top w:val="none" w:sz="0" w:space="0" w:color="auto"/>
                                                        <w:left w:val="none" w:sz="0" w:space="0" w:color="auto"/>
                                                        <w:bottom w:val="none" w:sz="0" w:space="0" w:color="auto"/>
                                                        <w:right w:val="none" w:sz="0" w:space="0" w:color="auto"/>
                                                      </w:divBdr>
                                                      <w:divsChild>
                                                        <w:div w:id="2134010067">
                                                          <w:marLeft w:val="0"/>
                                                          <w:marRight w:val="0"/>
                                                          <w:marTop w:val="0"/>
                                                          <w:marBottom w:val="0"/>
                                                          <w:divBdr>
                                                            <w:top w:val="none" w:sz="0" w:space="0" w:color="auto"/>
                                                            <w:left w:val="none" w:sz="0" w:space="0" w:color="auto"/>
                                                            <w:bottom w:val="none" w:sz="0" w:space="0" w:color="auto"/>
                                                            <w:right w:val="none" w:sz="0" w:space="0" w:color="auto"/>
                                                          </w:divBdr>
                                                          <w:divsChild>
                                                            <w:div w:id="2133477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24138909">
      <w:bodyDiv w:val="1"/>
      <w:marLeft w:val="0"/>
      <w:marRight w:val="0"/>
      <w:marTop w:val="0"/>
      <w:marBottom w:val="0"/>
      <w:divBdr>
        <w:top w:val="none" w:sz="0" w:space="0" w:color="auto"/>
        <w:left w:val="none" w:sz="0" w:space="0" w:color="auto"/>
        <w:bottom w:val="none" w:sz="0" w:space="0" w:color="auto"/>
        <w:right w:val="none" w:sz="0" w:space="0" w:color="auto"/>
      </w:divBdr>
    </w:div>
    <w:div w:id="1735854881">
      <w:bodyDiv w:val="1"/>
      <w:marLeft w:val="0"/>
      <w:marRight w:val="0"/>
      <w:marTop w:val="0"/>
      <w:marBottom w:val="0"/>
      <w:divBdr>
        <w:top w:val="none" w:sz="0" w:space="0" w:color="auto"/>
        <w:left w:val="none" w:sz="0" w:space="0" w:color="auto"/>
        <w:bottom w:val="none" w:sz="0" w:space="0" w:color="auto"/>
        <w:right w:val="none" w:sz="0" w:space="0" w:color="auto"/>
      </w:divBdr>
    </w:div>
    <w:div w:id="1808740404">
      <w:bodyDiv w:val="1"/>
      <w:marLeft w:val="0"/>
      <w:marRight w:val="0"/>
      <w:marTop w:val="0"/>
      <w:marBottom w:val="0"/>
      <w:divBdr>
        <w:top w:val="none" w:sz="0" w:space="0" w:color="auto"/>
        <w:left w:val="none" w:sz="0" w:space="0" w:color="auto"/>
        <w:bottom w:val="none" w:sz="0" w:space="0" w:color="auto"/>
        <w:right w:val="none" w:sz="0" w:space="0" w:color="auto"/>
      </w:divBdr>
    </w:div>
    <w:div w:id="1836149158">
      <w:bodyDiv w:val="1"/>
      <w:marLeft w:val="0"/>
      <w:marRight w:val="0"/>
      <w:marTop w:val="0"/>
      <w:marBottom w:val="0"/>
      <w:divBdr>
        <w:top w:val="none" w:sz="0" w:space="0" w:color="auto"/>
        <w:left w:val="none" w:sz="0" w:space="0" w:color="auto"/>
        <w:bottom w:val="none" w:sz="0" w:space="0" w:color="auto"/>
        <w:right w:val="none" w:sz="0" w:space="0" w:color="auto"/>
      </w:divBdr>
    </w:div>
    <w:div w:id="1848136858">
      <w:bodyDiv w:val="1"/>
      <w:marLeft w:val="0"/>
      <w:marRight w:val="0"/>
      <w:marTop w:val="0"/>
      <w:marBottom w:val="0"/>
      <w:divBdr>
        <w:top w:val="none" w:sz="0" w:space="0" w:color="auto"/>
        <w:left w:val="none" w:sz="0" w:space="0" w:color="auto"/>
        <w:bottom w:val="none" w:sz="0" w:space="0" w:color="auto"/>
        <w:right w:val="none" w:sz="0" w:space="0" w:color="auto"/>
      </w:divBdr>
    </w:div>
    <w:div w:id="1852063725">
      <w:bodyDiv w:val="1"/>
      <w:marLeft w:val="0"/>
      <w:marRight w:val="0"/>
      <w:marTop w:val="0"/>
      <w:marBottom w:val="0"/>
      <w:divBdr>
        <w:top w:val="none" w:sz="0" w:space="0" w:color="auto"/>
        <w:left w:val="none" w:sz="0" w:space="0" w:color="auto"/>
        <w:bottom w:val="none" w:sz="0" w:space="0" w:color="auto"/>
        <w:right w:val="none" w:sz="0" w:space="0" w:color="auto"/>
      </w:divBdr>
    </w:div>
    <w:div w:id="1854028694">
      <w:bodyDiv w:val="1"/>
      <w:marLeft w:val="0"/>
      <w:marRight w:val="0"/>
      <w:marTop w:val="0"/>
      <w:marBottom w:val="0"/>
      <w:divBdr>
        <w:top w:val="none" w:sz="0" w:space="0" w:color="auto"/>
        <w:left w:val="none" w:sz="0" w:space="0" w:color="auto"/>
        <w:bottom w:val="none" w:sz="0" w:space="0" w:color="auto"/>
        <w:right w:val="none" w:sz="0" w:space="0" w:color="auto"/>
      </w:divBdr>
    </w:div>
    <w:div w:id="1884899747">
      <w:bodyDiv w:val="1"/>
      <w:marLeft w:val="0"/>
      <w:marRight w:val="0"/>
      <w:marTop w:val="0"/>
      <w:marBottom w:val="0"/>
      <w:divBdr>
        <w:top w:val="none" w:sz="0" w:space="0" w:color="auto"/>
        <w:left w:val="none" w:sz="0" w:space="0" w:color="auto"/>
        <w:bottom w:val="none" w:sz="0" w:space="0" w:color="auto"/>
        <w:right w:val="none" w:sz="0" w:space="0" w:color="auto"/>
      </w:divBdr>
    </w:div>
    <w:div w:id="1901330903">
      <w:bodyDiv w:val="1"/>
      <w:marLeft w:val="0"/>
      <w:marRight w:val="0"/>
      <w:marTop w:val="0"/>
      <w:marBottom w:val="0"/>
      <w:divBdr>
        <w:top w:val="none" w:sz="0" w:space="0" w:color="auto"/>
        <w:left w:val="none" w:sz="0" w:space="0" w:color="auto"/>
        <w:bottom w:val="none" w:sz="0" w:space="0" w:color="auto"/>
        <w:right w:val="none" w:sz="0" w:space="0" w:color="auto"/>
      </w:divBdr>
    </w:div>
    <w:div w:id="1916163098">
      <w:bodyDiv w:val="1"/>
      <w:marLeft w:val="0"/>
      <w:marRight w:val="0"/>
      <w:marTop w:val="0"/>
      <w:marBottom w:val="0"/>
      <w:divBdr>
        <w:top w:val="none" w:sz="0" w:space="0" w:color="auto"/>
        <w:left w:val="none" w:sz="0" w:space="0" w:color="auto"/>
        <w:bottom w:val="none" w:sz="0" w:space="0" w:color="auto"/>
        <w:right w:val="none" w:sz="0" w:space="0" w:color="auto"/>
      </w:divBdr>
    </w:div>
    <w:div w:id="1971472754">
      <w:bodyDiv w:val="1"/>
      <w:marLeft w:val="0"/>
      <w:marRight w:val="0"/>
      <w:marTop w:val="0"/>
      <w:marBottom w:val="0"/>
      <w:divBdr>
        <w:top w:val="none" w:sz="0" w:space="0" w:color="auto"/>
        <w:left w:val="none" w:sz="0" w:space="0" w:color="auto"/>
        <w:bottom w:val="none" w:sz="0" w:space="0" w:color="auto"/>
        <w:right w:val="none" w:sz="0" w:space="0" w:color="auto"/>
      </w:divBdr>
    </w:div>
    <w:div w:id="2043552975">
      <w:bodyDiv w:val="1"/>
      <w:marLeft w:val="0"/>
      <w:marRight w:val="0"/>
      <w:marTop w:val="0"/>
      <w:marBottom w:val="0"/>
      <w:divBdr>
        <w:top w:val="none" w:sz="0" w:space="0" w:color="auto"/>
        <w:left w:val="none" w:sz="0" w:space="0" w:color="auto"/>
        <w:bottom w:val="none" w:sz="0" w:space="0" w:color="auto"/>
        <w:right w:val="none" w:sz="0" w:space="0" w:color="auto"/>
      </w:divBdr>
    </w:div>
    <w:div w:id="2091080203">
      <w:bodyDiv w:val="1"/>
      <w:marLeft w:val="0"/>
      <w:marRight w:val="0"/>
      <w:marTop w:val="0"/>
      <w:marBottom w:val="0"/>
      <w:divBdr>
        <w:top w:val="none" w:sz="0" w:space="0" w:color="auto"/>
        <w:left w:val="none" w:sz="0" w:space="0" w:color="auto"/>
        <w:bottom w:val="none" w:sz="0" w:space="0" w:color="auto"/>
        <w:right w:val="none" w:sz="0" w:space="0" w:color="auto"/>
      </w:divBdr>
    </w:div>
    <w:div w:id="209520403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oi.org/10.1080/10615800903094273" TargetMode="External"/><Relationship Id="rId18" Type="http://schemas.openxmlformats.org/officeDocument/2006/relationships/hyperlink" Target="https://doi.org/10.1515/semi.1971.3.1.37" TargetMode="External"/><Relationship Id="rId26" Type="http://schemas.openxmlformats.org/officeDocument/2006/relationships/hyperlink" Target="https://doi.org/10.5116/ijme.5ac6.44ba" TargetMode="External"/><Relationship Id="rId39" Type="http://schemas.openxmlformats.org/officeDocument/2006/relationships/hyperlink" Target="https://doi.org/10.3390/ijerph16245123" TargetMode="External"/><Relationship Id="rId21" Type="http://schemas.openxmlformats.org/officeDocument/2006/relationships/hyperlink" Target="https://doi.org/10.1002/cpp.1798" TargetMode="External"/><Relationship Id="rId34" Type="http://schemas.openxmlformats.org/officeDocument/2006/relationships/hyperlink" Target="https://psycnet.apa.org/doi/10.1037/a0029582" TargetMode="External"/><Relationship Id="rId42" Type="http://schemas.openxmlformats.org/officeDocument/2006/relationships/header" Target="head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psycnet.apa.org/doi/10.1037/tra0000075" TargetMode="External"/><Relationship Id="rId29" Type="http://schemas.openxmlformats.org/officeDocument/2006/relationships/hyperlink" Target="https://doi.org/10.1080/10705500802222972"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1016/j.paid.2012.01.011" TargetMode="External"/><Relationship Id="rId24" Type="http://schemas.openxmlformats.org/officeDocument/2006/relationships/hyperlink" Target="http://www.jstor.org/stable/20447200" TargetMode="External"/><Relationship Id="rId32" Type="http://schemas.openxmlformats.org/officeDocument/2006/relationships/hyperlink" Target="http://dx.doi.org/10.4236/psych.2012.312A168" TargetMode="External"/><Relationship Id="rId37" Type="http://schemas.openxmlformats.org/officeDocument/2006/relationships/hyperlink" Target="https://doi.org/10.1207/s15327965pli1501_01" TargetMode="External"/><Relationship Id="rId40" Type="http://schemas.openxmlformats.org/officeDocument/2006/relationships/hyperlink" Target="https://doi.org/10.1016/j.psychres.2013.10.032" TargetMode="External"/><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proquest.com/scholarly-journals/factors-associated-with-post-traumatic-growth/docview/1671631321/se-2?accountid=12924" TargetMode="External"/><Relationship Id="rId23" Type="http://schemas.openxmlformats.org/officeDocument/2006/relationships/hyperlink" Target="https://doi.org/10.1002/jts.20409" TargetMode="External"/><Relationship Id="rId28" Type="http://schemas.openxmlformats.org/officeDocument/2006/relationships/hyperlink" Target="https://psycnet.apa.org/doi/10.1016/j.chiabu.2007.02.001" TargetMode="External"/><Relationship Id="rId36" Type="http://schemas.openxmlformats.org/officeDocument/2006/relationships/hyperlink" Target="https://doi.org/10.%20I037//0003-066X.55.1.99" TargetMode="External"/><Relationship Id="rId10" Type="http://schemas.openxmlformats.org/officeDocument/2006/relationships/hyperlink" Target="https://doi.org/10.1207/s15327965pli0202_1" TargetMode="External"/><Relationship Id="rId19" Type="http://schemas.openxmlformats.org/officeDocument/2006/relationships/hyperlink" Target="https://doi.org/10.1111%2Fj.1467-9280.2009.02381.x" TargetMode="External"/><Relationship Id="rId31" Type="http://schemas.openxmlformats.org/officeDocument/2006/relationships/hyperlink" Target="https://doi.org/10.1177%2F0021886312471193" TargetMode="External"/><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taku@oakland.edu" TargetMode="External"/><Relationship Id="rId14" Type="http://schemas.openxmlformats.org/officeDocument/2006/relationships/hyperlink" Target="https://search.proquest.com/docview/195940239?accountid=12924" TargetMode="External"/><Relationship Id="rId22" Type="http://schemas.openxmlformats.org/officeDocument/2006/relationships/hyperlink" Target="https://doi.org/10.1037/tra0000103" TargetMode="External"/><Relationship Id="rId27" Type="http://schemas.openxmlformats.org/officeDocument/2006/relationships/hyperlink" Target="https://doi.org/10.1177%2F0146167211435940" TargetMode="External"/><Relationship Id="rId30" Type="http://schemas.openxmlformats.org/officeDocument/2006/relationships/hyperlink" Target="https://doi.org/10.1017/S0954579400006155" TargetMode="External"/><Relationship Id="rId35" Type="http://schemas.openxmlformats.org/officeDocument/2006/relationships/hyperlink" Target="https://doi.org/10.1016/j.paid.2020.110222" TargetMode="External"/><Relationship Id="rId43" Type="http://schemas.openxmlformats.org/officeDocument/2006/relationships/header" Target="header2.xml"/><Relationship Id="rId8" Type="http://schemas.openxmlformats.org/officeDocument/2006/relationships/hyperlink" Target="mailto:taku@oakland.edu" TargetMode="External"/><Relationship Id="rId3" Type="http://schemas.openxmlformats.org/officeDocument/2006/relationships/styles" Target="styles.xml"/><Relationship Id="rId12" Type="http://schemas.openxmlformats.org/officeDocument/2006/relationships/hyperlink" Target="https://doi.org/10.1016/j.paid.2010.03.013" TargetMode="External"/><Relationship Id="rId17" Type="http://schemas.openxmlformats.org/officeDocument/2006/relationships/hyperlink" Target="https://doi.org/10.1371/journal.pone.0125707" TargetMode="External"/><Relationship Id="rId25" Type="http://schemas.openxmlformats.org/officeDocument/2006/relationships/hyperlink" Target="about:blank" TargetMode="External"/><Relationship Id="rId33" Type="http://schemas.openxmlformats.org/officeDocument/2006/relationships/hyperlink" Target="https://doi.org/10.1016/j.paid.2011.04.002" TargetMode="External"/><Relationship Id="rId38" Type="http://schemas.openxmlformats.org/officeDocument/2006/relationships/hyperlink" Target="https://psycnet.apa.org/doi/10.1037/tra0000149" TargetMode="External"/><Relationship Id="rId20" Type="http://schemas.openxmlformats.org/officeDocument/2006/relationships/hyperlink" Target="http://www.psychologytoday.com/files/attachments/75676/positive-changes-following-adversity.pdf" TargetMode="External"/><Relationship Id="rId41" Type="http://schemas.openxmlformats.org/officeDocument/2006/relationships/hyperlink" Target="https://www.proquest.com/scholarly-journals/ptsd-resilience-posttraumatic-growth-among-ex/docview/1674357627/se-2?accountid=1292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34439B-0011-48E5-B9CC-33277A1AF8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24</Pages>
  <Words>6363</Words>
  <Characters>36270</Characters>
  <Application>Microsoft Office Word</Application>
  <DocSecurity>0</DocSecurity>
  <Lines>302</Lines>
  <Paragraphs>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Taylor Elam</dc:creator>
  <cp:keywords/>
  <dc:description/>
  <cp:lastModifiedBy>Taylor</cp:lastModifiedBy>
  <cp:revision>4</cp:revision>
  <cp:lastPrinted>2022-03-01T18:35:00Z</cp:lastPrinted>
  <dcterms:created xsi:type="dcterms:W3CDTF">2022-03-01T18:35:00Z</dcterms:created>
  <dcterms:modified xsi:type="dcterms:W3CDTF">2022-07-05T17:45:00Z</dcterms:modified>
</cp:coreProperties>
</file>